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4D04" w14:textId="77777777" w:rsidR="00622BA0" w:rsidRPr="00D73276" w:rsidRDefault="00622BA0" w:rsidP="00D73276">
      <w:pPr>
        <w:spacing w:after="0" w:line="360" w:lineRule="auto"/>
        <w:rPr>
          <w:rFonts w:ascii="Tahoma" w:hAnsi="Tahoma" w:cs="Tahoma"/>
          <w:b/>
          <w:color w:val="000000" w:themeColor="text1"/>
          <w:sz w:val="24"/>
          <w:szCs w:val="24"/>
        </w:rPr>
      </w:pPr>
    </w:p>
    <w:p w14:paraId="48D86F4C" w14:textId="77777777" w:rsidR="00622BA0" w:rsidRPr="00B12839" w:rsidRDefault="00622BA0" w:rsidP="00D73276">
      <w:pPr>
        <w:spacing w:after="0" w:line="360" w:lineRule="auto"/>
        <w:rPr>
          <w:rFonts w:ascii="Tahoma" w:hAnsi="Tahoma" w:cs="Tahoma"/>
          <w:b/>
          <w:color w:val="000000" w:themeColor="text1"/>
          <w:sz w:val="24"/>
          <w:szCs w:val="24"/>
          <w:u w:val="single"/>
        </w:rPr>
      </w:pPr>
    </w:p>
    <w:p w14:paraId="6F29B2D4" w14:textId="77777777" w:rsidR="00EA3C00" w:rsidRPr="00D73276" w:rsidRDefault="00EA3C00" w:rsidP="00D73276">
      <w:pPr>
        <w:spacing w:after="0" w:line="360" w:lineRule="auto"/>
        <w:rPr>
          <w:rFonts w:ascii="Tahoma" w:hAnsi="Tahoma" w:cs="Tahoma"/>
          <w:b/>
          <w:color w:val="000000" w:themeColor="text1"/>
          <w:sz w:val="24"/>
          <w:szCs w:val="24"/>
        </w:rPr>
      </w:pPr>
    </w:p>
    <w:p w14:paraId="4D55C5C8" w14:textId="2C0FA495" w:rsidR="00622BA0" w:rsidRPr="00D73276" w:rsidRDefault="00622BA0" w:rsidP="00D73276">
      <w:pPr>
        <w:spacing w:after="0" w:line="360" w:lineRule="auto"/>
        <w:rPr>
          <w:rFonts w:ascii="Tahoma" w:hAnsi="Tahoma" w:cs="Tahoma"/>
          <w:b/>
          <w:color w:val="000000" w:themeColor="text1"/>
          <w:sz w:val="24"/>
          <w:szCs w:val="24"/>
        </w:rPr>
      </w:pPr>
      <w:r w:rsidRPr="00D73276">
        <w:rPr>
          <w:rFonts w:ascii="Tahoma" w:hAnsi="Tahoma" w:cs="Tahoma"/>
          <w:b/>
          <w:color w:val="000000" w:themeColor="text1"/>
          <w:sz w:val="24"/>
          <w:szCs w:val="24"/>
        </w:rPr>
        <w:t xml:space="preserve">DIP. </w:t>
      </w:r>
      <w:r w:rsidRPr="00D73276">
        <w:rPr>
          <w:rFonts w:ascii="Tahoma" w:hAnsi="Tahoma" w:cs="Tahoma"/>
          <w:b/>
          <w:bCs/>
          <w:sz w:val="24"/>
          <w:szCs w:val="24"/>
        </w:rPr>
        <w:t xml:space="preserve"> RAFAEL GERMÁN QUINTAL MEDINA</w:t>
      </w:r>
    </w:p>
    <w:p w14:paraId="6E9164EB" w14:textId="77777777" w:rsidR="00622BA0" w:rsidRPr="00D73276" w:rsidRDefault="00622BA0" w:rsidP="00D73276">
      <w:pPr>
        <w:spacing w:after="0" w:line="360" w:lineRule="auto"/>
        <w:rPr>
          <w:rFonts w:ascii="Tahoma" w:hAnsi="Tahoma" w:cs="Tahoma"/>
          <w:b/>
          <w:color w:val="000000" w:themeColor="text1"/>
          <w:sz w:val="24"/>
          <w:szCs w:val="24"/>
        </w:rPr>
      </w:pPr>
      <w:r w:rsidRPr="00D73276">
        <w:rPr>
          <w:rFonts w:ascii="Tahoma" w:hAnsi="Tahoma" w:cs="Tahoma"/>
          <w:b/>
          <w:color w:val="000000" w:themeColor="text1"/>
          <w:sz w:val="24"/>
          <w:szCs w:val="24"/>
        </w:rPr>
        <w:t xml:space="preserve">PRESIDENTE DE LA MESA DIRECTIVA  </w:t>
      </w:r>
    </w:p>
    <w:p w14:paraId="5AD96E5A" w14:textId="77777777" w:rsidR="00622BA0" w:rsidRPr="00D73276" w:rsidRDefault="00622BA0" w:rsidP="00D73276">
      <w:pPr>
        <w:spacing w:after="0" w:line="360" w:lineRule="auto"/>
        <w:rPr>
          <w:rFonts w:ascii="Tahoma" w:hAnsi="Tahoma" w:cs="Tahoma"/>
          <w:b/>
          <w:color w:val="000000" w:themeColor="text1"/>
          <w:sz w:val="24"/>
          <w:szCs w:val="24"/>
        </w:rPr>
      </w:pPr>
      <w:r w:rsidRPr="00D73276">
        <w:rPr>
          <w:rFonts w:ascii="Tahoma" w:hAnsi="Tahoma" w:cs="Tahoma"/>
          <w:b/>
          <w:color w:val="000000" w:themeColor="text1"/>
          <w:sz w:val="24"/>
          <w:szCs w:val="24"/>
        </w:rPr>
        <w:t xml:space="preserve">DE LA LXIV LEGISLATURA DEL  </w:t>
      </w:r>
    </w:p>
    <w:p w14:paraId="626B4A96" w14:textId="77777777" w:rsidR="00622BA0" w:rsidRPr="00D73276" w:rsidRDefault="00622BA0" w:rsidP="00D73276">
      <w:pPr>
        <w:spacing w:after="0" w:line="360" w:lineRule="auto"/>
        <w:rPr>
          <w:rFonts w:ascii="Tahoma" w:hAnsi="Tahoma" w:cs="Tahoma"/>
          <w:b/>
          <w:color w:val="000000" w:themeColor="text1"/>
          <w:sz w:val="24"/>
          <w:szCs w:val="24"/>
        </w:rPr>
      </w:pPr>
      <w:r w:rsidRPr="00D73276">
        <w:rPr>
          <w:rFonts w:ascii="Tahoma" w:hAnsi="Tahoma" w:cs="Tahoma"/>
          <w:b/>
          <w:color w:val="000000" w:themeColor="text1"/>
          <w:sz w:val="24"/>
          <w:szCs w:val="24"/>
        </w:rPr>
        <w:t xml:space="preserve">H. CONGRESO DEL ESTADO DE YUCATÁN. </w:t>
      </w:r>
    </w:p>
    <w:p w14:paraId="67A50848" w14:textId="35738705" w:rsidR="00622BA0" w:rsidRPr="00D73276" w:rsidRDefault="00622BA0" w:rsidP="00D73276">
      <w:pPr>
        <w:spacing w:after="0" w:line="360" w:lineRule="auto"/>
        <w:rPr>
          <w:rFonts w:ascii="Tahoma" w:hAnsi="Tahoma" w:cs="Tahoma"/>
          <w:b/>
          <w:color w:val="000000" w:themeColor="text1"/>
          <w:sz w:val="24"/>
          <w:szCs w:val="24"/>
        </w:rPr>
      </w:pPr>
      <w:r w:rsidRPr="00D73276">
        <w:rPr>
          <w:rFonts w:ascii="Tahoma" w:hAnsi="Tahoma" w:cs="Tahoma"/>
          <w:b/>
          <w:color w:val="000000" w:themeColor="text1"/>
          <w:sz w:val="24"/>
          <w:szCs w:val="24"/>
        </w:rPr>
        <w:t xml:space="preserve">PRESENTE.  </w:t>
      </w:r>
    </w:p>
    <w:p w14:paraId="413B9D01" w14:textId="77777777" w:rsidR="00622BA0" w:rsidRPr="00D73276" w:rsidRDefault="00622BA0" w:rsidP="00D73276">
      <w:pPr>
        <w:spacing w:after="0" w:line="360" w:lineRule="auto"/>
        <w:jc w:val="both"/>
        <w:rPr>
          <w:rFonts w:ascii="Tahoma" w:eastAsia="Arial" w:hAnsi="Tahoma" w:cs="Tahoma"/>
          <w:b/>
          <w:color w:val="000000" w:themeColor="text1"/>
          <w:sz w:val="24"/>
          <w:szCs w:val="24"/>
        </w:rPr>
      </w:pPr>
    </w:p>
    <w:p w14:paraId="270309F4" w14:textId="41E6EF97" w:rsidR="00622BA0" w:rsidRPr="005C3340" w:rsidRDefault="00D73276" w:rsidP="005C3340">
      <w:pPr>
        <w:spacing w:line="360" w:lineRule="auto"/>
        <w:jc w:val="both"/>
        <w:rPr>
          <w:rFonts w:ascii="Tahoma" w:eastAsia="Arial" w:hAnsi="Tahoma" w:cs="Tahoma"/>
          <w:bCs/>
          <w:color w:val="000000" w:themeColor="text1"/>
          <w:sz w:val="24"/>
          <w:szCs w:val="24"/>
        </w:rPr>
      </w:pPr>
      <w:r w:rsidRPr="005C3340">
        <w:rPr>
          <w:rFonts w:ascii="Tahoma" w:eastAsia="Arial" w:hAnsi="Tahoma" w:cs="Tahoma"/>
          <w:bCs/>
          <w:color w:val="000000" w:themeColor="text1"/>
          <w:sz w:val="24"/>
          <w:szCs w:val="24"/>
        </w:rPr>
        <w:t>Diputado Wilber Dzul Canul, integrante</w:t>
      </w:r>
      <w:r w:rsidR="00622BA0" w:rsidRPr="005C3340">
        <w:rPr>
          <w:rFonts w:ascii="Tahoma" w:eastAsia="Arial" w:hAnsi="Tahoma" w:cs="Tahoma"/>
          <w:bCs/>
          <w:color w:val="000000" w:themeColor="text1"/>
          <w:sz w:val="24"/>
          <w:szCs w:val="24"/>
        </w:rPr>
        <w:t xml:space="preserve"> de la Fracción Parlamentaria del Partido Morena, </w:t>
      </w:r>
      <w:r w:rsidR="00622BA0" w:rsidRPr="005C3340">
        <w:rPr>
          <w:rFonts w:ascii="Tahoma" w:hAnsi="Tahoma" w:cs="Tahoma"/>
          <w:sz w:val="24"/>
          <w:szCs w:val="24"/>
        </w:rPr>
        <w:t xml:space="preserve">de la LXIV Legislatura del H. Congreso del Estado de Yucatán, a nombre de dicha fracción, así como </w:t>
      </w:r>
      <w:r w:rsidR="00D66BF2" w:rsidRPr="005C3340">
        <w:rPr>
          <w:rFonts w:ascii="Tahoma" w:hAnsi="Tahoma" w:cs="Tahoma"/>
          <w:sz w:val="24"/>
          <w:szCs w:val="24"/>
        </w:rPr>
        <w:t xml:space="preserve"> de las </w:t>
      </w:r>
      <w:r w:rsidR="00622BA0" w:rsidRPr="005C3340">
        <w:rPr>
          <w:rFonts w:ascii="Tahoma" w:hAnsi="Tahoma" w:cs="Tahoma"/>
          <w:sz w:val="24"/>
          <w:szCs w:val="24"/>
        </w:rPr>
        <w:t xml:space="preserve">representaciones legislativas del Partido Verde Ecologista de México, y la correspondiente del Partido del Trabajo, </w:t>
      </w:r>
      <w:r w:rsidR="00622BA0" w:rsidRPr="005C3340">
        <w:rPr>
          <w:rFonts w:ascii="Tahoma" w:eastAsia="Arial" w:hAnsi="Tahoma" w:cs="Tahoma"/>
          <w:color w:val="000000" w:themeColor="text1"/>
          <w:sz w:val="24"/>
          <w:szCs w:val="24"/>
        </w:rPr>
        <w:t xml:space="preserve">con fundamento en los artículos 35 fracción I de la Constitución Política del Estado de Yucatán, 16 y 22 de la Ley de Gobierno del Poder Legislativo; 68 y 69 de su propio reglamento, ambos del Estado de Yucatán, </w:t>
      </w:r>
      <w:r w:rsidR="00A8458F" w:rsidRPr="005C3340">
        <w:rPr>
          <w:rFonts w:ascii="Tahoma" w:eastAsia="Arial" w:hAnsi="Tahoma" w:cs="Tahoma"/>
          <w:color w:val="000000" w:themeColor="text1"/>
          <w:sz w:val="24"/>
          <w:szCs w:val="24"/>
        </w:rPr>
        <w:t>nos</w:t>
      </w:r>
      <w:r w:rsidR="00622BA0" w:rsidRPr="005C3340">
        <w:rPr>
          <w:rFonts w:ascii="Tahoma" w:eastAsia="Arial" w:hAnsi="Tahoma" w:cs="Tahoma"/>
          <w:color w:val="000000" w:themeColor="text1"/>
          <w:sz w:val="24"/>
          <w:szCs w:val="24"/>
        </w:rPr>
        <w:t xml:space="preserve"> permit</w:t>
      </w:r>
      <w:r w:rsidR="00A8458F" w:rsidRPr="005C3340">
        <w:rPr>
          <w:rFonts w:ascii="Tahoma" w:eastAsia="Arial" w:hAnsi="Tahoma" w:cs="Tahoma"/>
          <w:color w:val="000000" w:themeColor="text1"/>
          <w:sz w:val="24"/>
          <w:szCs w:val="24"/>
        </w:rPr>
        <w:t>imos</w:t>
      </w:r>
      <w:r w:rsidR="00622BA0" w:rsidRPr="005C3340">
        <w:rPr>
          <w:rFonts w:ascii="Tahoma" w:eastAsia="Arial" w:hAnsi="Tahoma" w:cs="Tahoma"/>
          <w:color w:val="000000" w:themeColor="text1"/>
          <w:sz w:val="24"/>
          <w:szCs w:val="24"/>
        </w:rPr>
        <w:t xml:space="preserve"> presentar ante esta noble soberanía la siguiente, </w:t>
      </w:r>
      <w:r w:rsidR="005C3340" w:rsidRPr="005C3340">
        <w:rPr>
          <w:rFonts w:ascii="Tahoma" w:hAnsi="Tahoma" w:cs="Tahoma"/>
          <w:b/>
          <w:sz w:val="24"/>
          <w:szCs w:val="24"/>
        </w:rPr>
        <w:t xml:space="preserve">PROPUESTA DE REFORMA DE LA LEY PARA LA PROTECCIÓN DE LOS DERECHOS DE LOS ADULTOS MAYORES DEL ESTADO DE YUCATÁN INTRODUCIENDO EL CONCEPTO DE </w:t>
      </w:r>
      <w:r w:rsidR="005C3340" w:rsidRPr="005C3340">
        <w:rPr>
          <w:rFonts w:ascii="Tahoma" w:eastAsiaTheme="minorHAnsi" w:hAnsi="Tahoma" w:cs="Tahoma"/>
          <w:b/>
          <w:bCs/>
          <w:color w:val="2B2B2B"/>
          <w:sz w:val="24"/>
          <w:szCs w:val="24"/>
          <w:lang w:eastAsia="en-US"/>
        </w:rPr>
        <w:t>ENVEJECIMIENTO SALUDABLE Y ACTIVO</w:t>
      </w:r>
      <w:r w:rsidR="00622BA0" w:rsidRPr="005C3340">
        <w:rPr>
          <w:rFonts w:ascii="Tahoma" w:eastAsia="Arial" w:hAnsi="Tahoma" w:cs="Tahoma"/>
          <w:b/>
          <w:color w:val="000000" w:themeColor="text1"/>
          <w:sz w:val="24"/>
          <w:szCs w:val="24"/>
        </w:rPr>
        <w:t xml:space="preserve">, </w:t>
      </w:r>
      <w:r w:rsidR="00622BA0" w:rsidRPr="005C3340">
        <w:rPr>
          <w:rFonts w:ascii="Tahoma" w:eastAsia="Arial" w:hAnsi="Tahoma" w:cs="Tahoma"/>
          <w:bCs/>
          <w:color w:val="000000" w:themeColor="text1"/>
          <w:sz w:val="24"/>
          <w:szCs w:val="24"/>
        </w:rPr>
        <w:t>con base a la siguiente:</w:t>
      </w:r>
    </w:p>
    <w:p w14:paraId="7E4A62AD" w14:textId="77777777" w:rsidR="00EA3C00" w:rsidRPr="00D73276" w:rsidRDefault="00EA3C00" w:rsidP="00D73276">
      <w:pPr>
        <w:spacing w:line="360" w:lineRule="auto"/>
        <w:jc w:val="center"/>
        <w:rPr>
          <w:rFonts w:ascii="Tahoma" w:hAnsi="Tahoma" w:cs="Tahoma"/>
          <w:b/>
          <w:bCs/>
          <w:sz w:val="24"/>
          <w:szCs w:val="24"/>
          <w:lang w:val="es-ES"/>
        </w:rPr>
      </w:pPr>
    </w:p>
    <w:p w14:paraId="162E2402" w14:textId="2DBE72E4" w:rsidR="00D57658" w:rsidRPr="00D73276" w:rsidRDefault="00D57658" w:rsidP="00D73276">
      <w:pPr>
        <w:spacing w:line="360" w:lineRule="auto"/>
        <w:jc w:val="center"/>
        <w:rPr>
          <w:rFonts w:ascii="Tahoma" w:hAnsi="Tahoma" w:cs="Tahoma"/>
          <w:b/>
          <w:bCs/>
          <w:sz w:val="24"/>
          <w:szCs w:val="24"/>
        </w:rPr>
      </w:pPr>
      <w:r w:rsidRPr="00D73276">
        <w:rPr>
          <w:rFonts w:ascii="Tahoma" w:hAnsi="Tahoma" w:cs="Tahoma"/>
          <w:b/>
          <w:bCs/>
          <w:sz w:val="24"/>
          <w:szCs w:val="24"/>
          <w:lang w:val="es-ES"/>
        </w:rPr>
        <w:t>EXPOSICIÓN DE MOTIVOS</w:t>
      </w:r>
    </w:p>
    <w:p w14:paraId="03281ABA" w14:textId="77777777" w:rsidR="00D57658" w:rsidRPr="00D73276" w:rsidRDefault="00D57658" w:rsidP="00D73276">
      <w:pPr>
        <w:spacing w:line="360" w:lineRule="auto"/>
        <w:jc w:val="center"/>
        <w:rPr>
          <w:rFonts w:ascii="Tahoma" w:hAnsi="Tahoma" w:cs="Tahoma"/>
          <w:sz w:val="24"/>
          <w:szCs w:val="24"/>
        </w:rPr>
      </w:pPr>
    </w:p>
    <w:p w14:paraId="3495F550" w14:textId="60CAC98C"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rPr>
        <w:t xml:space="preserve">Si bien no es privativo de nuestra entidad, sabemos que </w:t>
      </w:r>
      <w:r w:rsidR="00A96032">
        <w:rPr>
          <w:rFonts w:ascii="Tahoma" w:hAnsi="Tahoma" w:cs="Tahoma"/>
          <w:sz w:val="24"/>
          <w:szCs w:val="24"/>
          <w:lang w:val="es-ES"/>
        </w:rPr>
        <w:t>e</w:t>
      </w:r>
      <w:r w:rsidRPr="00D73276">
        <w:rPr>
          <w:rFonts w:ascii="Tahoma" w:hAnsi="Tahoma" w:cs="Tahoma"/>
          <w:sz w:val="24"/>
          <w:szCs w:val="24"/>
          <w:lang w:val="es-ES"/>
        </w:rPr>
        <w:t xml:space="preserve">l Estado de Yucatán enfrenta un </w:t>
      </w:r>
      <w:r w:rsidRPr="00D73276">
        <w:rPr>
          <w:rFonts w:ascii="Tahoma" w:hAnsi="Tahoma" w:cs="Tahoma"/>
          <w:b/>
          <w:bCs/>
          <w:sz w:val="24"/>
          <w:szCs w:val="24"/>
          <w:lang w:val="es-ES"/>
        </w:rPr>
        <w:t>envejecimiento poblacional</w:t>
      </w:r>
      <w:r w:rsidRPr="00D73276">
        <w:rPr>
          <w:rFonts w:ascii="Tahoma" w:hAnsi="Tahoma" w:cs="Tahoma"/>
          <w:sz w:val="24"/>
          <w:szCs w:val="24"/>
          <w:lang w:val="es-ES"/>
        </w:rPr>
        <w:t xml:space="preserve"> que ya constituye un desafío inaplazable: si no se atiende con decisión y oportunidad, se profundizan escenarios de vulnerabilidad que </w:t>
      </w:r>
      <w:r w:rsidRPr="00D73276">
        <w:rPr>
          <w:rFonts w:ascii="Tahoma" w:hAnsi="Tahoma" w:cs="Tahoma"/>
          <w:b/>
          <w:bCs/>
          <w:sz w:val="24"/>
          <w:szCs w:val="24"/>
        </w:rPr>
        <w:t xml:space="preserve">transgreden </w:t>
      </w:r>
      <w:r w:rsidRPr="00D73276">
        <w:rPr>
          <w:rFonts w:ascii="Tahoma" w:hAnsi="Tahoma" w:cs="Tahoma"/>
          <w:b/>
          <w:bCs/>
          <w:sz w:val="24"/>
          <w:szCs w:val="24"/>
          <w:lang w:val="es-ES"/>
        </w:rPr>
        <w:t>derechos</w:t>
      </w:r>
      <w:r w:rsidRPr="00D73276">
        <w:rPr>
          <w:rFonts w:ascii="Tahoma" w:hAnsi="Tahoma" w:cs="Tahoma"/>
          <w:sz w:val="24"/>
          <w:szCs w:val="24"/>
          <w:lang w:val="es-ES"/>
        </w:rPr>
        <w:t xml:space="preserve"> y dañan el tejido social, como el </w:t>
      </w:r>
      <w:r w:rsidRPr="00D73276">
        <w:rPr>
          <w:rFonts w:ascii="Tahoma" w:hAnsi="Tahoma" w:cs="Tahoma"/>
          <w:b/>
          <w:bCs/>
          <w:sz w:val="24"/>
          <w:szCs w:val="24"/>
          <w:lang w:val="es-ES"/>
        </w:rPr>
        <w:t>maltrato, el abandono y el aislamiento</w:t>
      </w:r>
      <w:r w:rsidRPr="00D73276">
        <w:rPr>
          <w:rFonts w:ascii="Tahoma" w:hAnsi="Tahoma" w:cs="Tahoma"/>
          <w:sz w:val="24"/>
          <w:szCs w:val="24"/>
          <w:lang w:val="es-ES"/>
        </w:rPr>
        <w:t>, así como obstáculos persistentes para el acceso efectivo a servicios de salud, apoyos y cuidados. A ello se suman entornos laborales que, con frecuencia, no están diseñados para acompañar esta transición de vida, lo que puede traducirse en exclusión, riesgos evitables y deterioro del bienestar. En este contexto, la omisión o la respuesta fragmentada no es neutral: perpetúa desigualdades y deja a muchas personas adultas mayores sin la protección y el acompañamiento que merecen.</w:t>
      </w:r>
    </w:p>
    <w:p w14:paraId="77F0CA30" w14:textId="77777777" w:rsidR="00D57658" w:rsidRPr="00D73276" w:rsidRDefault="00D57658" w:rsidP="00D73276">
      <w:pPr>
        <w:spacing w:line="360" w:lineRule="auto"/>
        <w:jc w:val="both"/>
        <w:rPr>
          <w:rFonts w:ascii="Tahoma" w:hAnsi="Tahoma" w:cs="Tahoma"/>
          <w:sz w:val="24"/>
          <w:szCs w:val="24"/>
        </w:rPr>
      </w:pPr>
    </w:p>
    <w:p w14:paraId="6B899942"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 xml:space="preserve">Ante este panorama, la presente Iniciativa con Proyecto de Decreto tiene como finalidad fortalecer el marco institucional y las acciones públicas orientadas a garantizar el </w:t>
      </w:r>
      <w:r w:rsidRPr="00D73276">
        <w:rPr>
          <w:rFonts w:ascii="Tahoma" w:hAnsi="Tahoma" w:cs="Tahoma"/>
          <w:b/>
          <w:bCs/>
          <w:sz w:val="24"/>
          <w:szCs w:val="24"/>
          <w:lang w:val="es-ES"/>
        </w:rPr>
        <w:t>envejecimiento digno</w:t>
      </w:r>
      <w:r w:rsidRPr="00D73276">
        <w:rPr>
          <w:rFonts w:ascii="Tahoma" w:hAnsi="Tahoma" w:cs="Tahoma"/>
          <w:sz w:val="24"/>
          <w:szCs w:val="24"/>
          <w:lang w:val="es-ES"/>
        </w:rPr>
        <w:t xml:space="preserve">. Para ello, plantea medidas de carácter preventivo y de corresponsabilidad social que promuevan entornos comunitarios y laborales más saludables, incluyentes y seguros, mediante incentivos a buenas prácticas, coordinación interinstitucional y mecanismos de seguimiento. En suma, se busca que la vejez sea reconocida y acompañada como una etapa de pleno ejercicio de derechos, participación y bienestar, y que </w:t>
      </w:r>
      <w:r w:rsidRPr="00D73276">
        <w:rPr>
          <w:rFonts w:ascii="Tahoma" w:hAnsi="Tahoma" w:cs="Tahoma"/>
          <w:b/>
          <w:bCs/>
          <w:sz w:val="24"/>
          <w:szCs w:val="24"/>
          <w:lang w:val="es-ES"/>
        </w:rPr>
        <w:t>ninguna persona adulta mayor quede sin protección efectiva</w:t>
      </w:r>
      <w:r w:rsidRPr="00D73276">
        <w:rPr>
          <w:rFonts w:ascii="Tahoma" w:hAnsi="Tahoma" w:cs="Tahoma"/>
          <w:sz w:val="24"/>
          <w:szCs w:val="24"/>
          <w:lang w:val="es-ES"/>
        </w:rPr>
        <w:t xml:space="preserve"> por falta de medidas, coordinación o voluntad institucional.</w:t>
      </w:r>
    </w:p>
    <w:p w14:paraId="18C9628E" w14:textId="77777777" w:rsidR="00D57658" w:rsidRDefault="00D57658" w:rsidP="00D73276">
      <w:pPr>
        <w:spacing w:line="360" w:lineRule="auto"/>
        <w:jc w:val="both"/>
        <w:rPr>
          <w:rFonts w:ascii="Tahoma" w:hAnsi="Tahoma" w:cs="Tahoma"/>
          <w:sz w:val="24"/>
          <w:szCs w:val="24"/>
        </w:rPr>
      </w:pPr>
    </w:p>
    <w:p w14:paraId="6F958DA0" w14:textId="370FF1D0" w:rsidR="0059221C" w:rsidRDefault="0059221C" w:rsidP="00D73276">
      <w:pPr>
        <w:spacing w:line="360" w:lineRule="auto"/>
        <w:jc w:val="both"/>
        <w:rPr>
          <w:rFonts w:ascii="Tahoma" w:hAnsi="Tahoma" w:cs="Tahoma"/>
          <w:sz w:val="24"/>
          <w:szCs w:val="24"/>
        </w:rPr>
      </w:pPr>
      <w:r w:rsidRPr="0059221C">
        <w:rPr>
          <w:rFonts w:ascii="Tahoma" w:hAnsi="Tahoma" w:cs="Tahoma"/>
          <w:sz w:val="24"/>
          <w:szCs w:val="24"/>
        </w:rPr>
        <w:t>En este sentido, la dignidad en la vejez puede entenderse como la garantía efectiva de condiciones que permitan a las personas ejercer su autonomía, tomar decisiones sobre su vida, mantenerse activas y ser reconocidas como sujetos plenos de derechos. Esto implica transitar de una visión asistencial hacia un enfoque de capacidades, donde el objetivo central sea asegurar que cada persona pueda vivir esta etapa con bienestar, seguridad y participación.</w:t>
      </w:r>
    </w:p>
    <w:p w14:paraId="2885C4C0" w14:textId="77777777" w:rsidR="0059221C" w:rsidRPr="00D73276" w:rsidRDefault="0059221C" w:rsidP="00D73276">
      <w:pPr>
        <w:spacing w:line="360" w:lineRule="auto"/>
        <w:jc w:val="both"/>
        <w:rPr>
          <w:rFonts w:ascii="Tahoma" w:hAnsi="Tahoma" w:cs="Tahoma"/>
          <w:sz w:val="24"/>
          <w:szCs w:val="24"/>
        </w:rPr>
      </w:pPr>
    </w:p>
    <w:p w14:paraId="00D69285"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La presente iniciativa se sustenta en la convicción de que el bienestar de las personas adultas mayores constituye un pilar esencial para el desarrollo social y humano del Estado de Yucatán. El envejecimiento poblacional, en constante crecimiento, demanda una respuesta institucional oportuna que impulse políticas públicas integrales para proteger, atender y promover los derechos de este sector, asegurando su dignidad, autonomía y calidad de vida.</w:t>
      </w:r>
    </w:p>
    <w:p w14:paraId="42BF9CE2" w14:textId="77777777" w:rsidR="00D57658" w:rsidRPr="00D73276" w:rsidRDefault="00D57658" w:rsidP="00D73276">
      <w:pPr>
        <w:spacing w:line="360" w:lineRule="auto"/>
        <w:jc w:val="both"/>
        <w:rPr>
          <w:rFonts w:ascii="Tahoma" w:hAnsi="Tahoma" w:cs="Tahoma"/>
          <w:sz w:val="24"/>
          <w:szCs w:val="24"/>
        </w:rPr>
      </w:pPr>
    </w:p>
    <w:p w14:paraId="4BF25628" w14:textId="7512690A" w:rsidR="00D57658" w:rsidRDefault="0059221C" w:rsidP="00D73276">
      <w:pPr>
        <w:spacing w:line="360" w:lineRule="auto"/>
        <w:jc w:val="both"/>
        <w:rPr>
          <w:rFonts w:ascii="Tahoma" w:hAnsi="Tahoma" w:cs="Tahoma"/>
          <w:sz w:val="24"/>
          <w:szCs w:val="24"/>
          <w:lang w:val="es-ES"/>
        </w:rPr>
      </w:pPr>
      <w:r>
        <w:rPr>
          <w:rFonts w:ascii="Tahoma" w:hAnsi="Tahoma" w:cs="Tahoma"/>
          <w:b/>
          <w:bCs/>
          <w:sz w:val="24"/>
          <w:szCs w:val="24"/>
          <w:lang w:val="es-ES"/>
        </w:rPr>
        <w:t>E</w:t>
      </w:r>
      <w:r w:rsidR="00D57658" w:rsidRPr="00D73276">
        <w:rPr>
          <w:rFonts w:ascii="Tahoma" w:hAnsi="Tahoma" w:cs="Tahoma"/>
          <w:b/>
          <w:bCs/>
          <w:sz w:val="24"/>
          <w:szCs w:val="24"/>
          <w:lang w:val="es-ES"/>
        </w:rPr>
        <w:t>nvejecimiento digno</w:t>
      </w:r>
      <w:r w:rsidR="00D57658" w:rsidRPr="00D73276">
        <w:rPr>
          <w:rFonts w:ascii="Tahoma" w:hAnsi="Tahoma" w:cs="Tahoma"/>
          <w:sz w:val="24"/>
          <w:szCs w:val="24"/>
          <w:lang w:val="es-ES"/>
        </w:rPr>
        <w:t xml:space="preserve"> </w:t>
      </w:r>
      <w:r w:rsidR="00A96032">
        <w:rPr>
          <w:rFonts w:ascii="Tahoma" w:hAnsi="Tahoma" w:cs="Tahoma"/>
          <w:sz w:val="24"/>
          <w:szCs w:val="24"/>
          <w:lang w:val="es-ES"/>
        </w:rPr>
        <w:t>implica</w:t>
      </w:r>
      <w:r w:rsidR="00D57658" w:rsidRPr="00D73276">
        <w:rPr>
          <w:rFonts w:ascii="Tahoma" w:hAnsi="Tahoma" w:cs="Tahoma"/>
          <w:sz w:val="24"/>
          <w:szCs w:val="24"/>
          <w:lang w:val="es-ES"/>
        </w:rPr>
        <w:t xml:space="preserve"> que las personas adultas mayores deben llegar a esta etapa de la vida acompañadas por el respeto y el cuidado de su familia y su comunidad, con autonomía, seguridad y oportunidades reales de participación. Implica también garantizar </w:t>
      </w:r>
      <w:r w:rsidR="00D57658" w:rsidRPr="00D73276">
        <w:rPr>
          <w:rFonts w:ascii="Tahoma" w:hAnsi="Tahoma" w:cs="Tahoma"/>
          <w:b/>
          <w:bCs/>
          <w:sz w:val="24"/>
          <w:szCs w:val="24"/>
          <w:lang w:val="es-ES"/>
        </w:rPr>
        <w:t>una vida libre de maltrato y abandono</w:t>
      </w:r>
      <w:r w:rsidR="00D57658" w:rsidRPr="00D73276">
        <w:rPr>
          <w:rFonts w:ascii="Tahoma" w:hAnsi="Tahoma" w:cs="Tahoma"/>
          <w:sz w:val="24"/>
          <w:szCs w:val="24"/>
          <w:lang w:val="es-ES"/>
        </w:rPr>
        <w:t>: que ninguna persona mayor sea invisibilizada, aislada o relegada, como si su experiencia dejara de importar. En términos concretos, supone evitar que una persona mayor enfrente sus días en soledad y desprotección —sin cuidados básicos, sin alguien que le escuche, sin atención oportuna a su salud y sin redes de apoyo— por falta de recursos o por ausencia de acompañamiento familiar y comunitario. Un envejecimiento digno exige fortalecer los lazos intergeneracionales y el acceso oportuno a servicios, apoyos y cuidados, para que la vejez sea una etapa de bienestar, pertenencia y reconocimiento, y no un periodo marcado por la vulnerabilidad.</w:t>
      </w:r>
    </w:p>
    <w:p w14:paraId="5407F432" w14:textId="77777777" w:rsidR="0059221C" w:rsidRDefault="0059221C" w:rsidP="00D73276">
      <w:pPr>
        <w:spacing w:line="360" w:lineRule="auto"/>
        <w:jc w:val="both"/>
        <w:rPr>
          <w:rFonts w:ascii="Tahoma" w:hAnsi="Tahoma" w:cs="Tahoma"/>
          <w:sz w:val="24"/>
          <w:szCs w:val="24"/>
          <w:lang w:val="es-ES"/>
        </w:rPr>
      </w:pPr>
    </w:p>
    <w:p w14:paraId="5F4D5CB8" w14:textId="20352C8F" w:rsidR="0059221C" w:rsidRPr="00D73276" w:rsidRDefault="0059221C" w:rsidP="00D73276">
      <w:pPr>
        <w:spacing w:line="360" w:lineRule="auto"/>
        <w:jc w:val="both"/>
        <w:rPr>
          <w:rFonts w:ascii="Tahoma" w:hAnsi="Tahoma" w:cs="Tahoma"/>
          <w:sz w:val="24"/>
          <w:szCs w:val="24"/>
        </w:rPr>
      </w:pPr>
      <w:r w:rsidRPr="0059221C">
        <w:rPr>
          <w:rFonts w:ascii="Tahoma" w:hAnsi="Tahoma" w:cs="Tahoma"/>
          <w:sz w:val="24"/>
          <w:szCs w:val="24"/>
        </w:rPr>
        <w:t>En este sentido, resulta indispensable reconocer</w:t>
      </w:r>
      <w:r>
        <w:rPr>
          <w:rFonts w:ascii="Tahoma" w:hAnsi="Tahoma" w:cs="Tahoma"/>
          <w:sz w:val="24"/>
          <w:szCs w:val="24"/>
        </w:rPr>
        <w:t>lo</w:t>
      </w:r>
      <w:r w:rsidRPr="0059221C">
        <w:rPr>
          <w:rFonts w:ascii="Tahoma" w:hAnsi="Tahoma" w:cs="Tahoma"/>
          <w:sz w:val="24"/>
          <w:szCs w:val="24"/>
        </w:rPr>
        <w:t xml:space="preserve"> </w:t>
      </w:r>
      <w:r>
        <w:rPr>
          <w:rFonts w:ascii="Tahoma" w:hAnsi="Tahoma" w:cs="Tahoma"/>
          <w:sz w:val="24"/>
          <w:szCs w:val="24"/>
        </w:rPr>
        <w:t>como parte del</w:t>
      </w:r>
      <w:r w:rsidRPr="0059221C">
        <w:rPr>
          <w:rFonts w:ascii="Tahoma" w:hAnsi="Tahoma" w:cs="Tahoma"/>
          <w:sz w:val="24"/>
          <w:szCs w:val="24"/>
        </w:rPr>
        <w:t xml:space="preserve"> </w:t>
      </w:r>
      <w:r w:rsidRPr="0059221C">
        <w:rPr>
          <w:rFonts w:ascii="Tahoma" w:hAnsi="Tahoma" w:cs="Tahoma"/>
          <w:b/>
          <w:bCs/>
          <w:sz w:val="24"/>
          <w:szCs w:val="24"/>
        </w:rPr>
        <w:t>derecho al cuidado</w:t>
      </w:r>
      <w:r w:rsidRPr="0059221C">
        <w:rPr>
          <w:rFonts w:ascii="Tahoma" w:hAnsi="Tahoma" w:cs="Tahoma"/>
          <w:sz w:val="24"/>
          <w:szCs w:val="24"/>
        </w:rPr>
        <w:t xml:space="preserve"> como un componente esencial del envejecimiento digno. Este derecho implica no solo el acceso a servicios de salud, sino también a redes de apoyo, acompañamiento y asistencia que garanticen la autonomía y la calidad de vida de las personas adultas mayores. L</w:t>
      </w:r>
      <w:r>
        <w:rPr>
          <w:rFonts w:ascii="Tahoma" w:hAnsi="Tahoma" w:cs="Tahoma"/>
          <w:sz w:val="24"/>
          <w:szCs w:val="24"/>
        </w:rPr>
        <w:t xml:space="preserve">os </w:t>
      </w:r>
      <w:r w:rsidRPr="0059221C">
        <w:rPr>
          <w:rFonts w:ascii="Tahoma" w:hAnsi="Tahoma" w:cs="Tahoma"/>
          <w:sz w:val="24"/>
          <w:szCs w:val="24"/>
        </w:rPr>
        <w:t>cuidados adecuados debe</w:t>
      </w:r>
      <w:r>
        <w:rPr>
          <w:rFonts w:ascii="Tahoma" w:hAnsi="Tahoma" w:cs="Tahoma"/>
          <w:sz w:val="24"/>
          <w:szCs w:val="24"/>
        </w:rPr>
        <w:t>n</w:t>
      </w:r>
      <w:r w:rsidRPr="0059221C">
        <w:rPr>
          <w:rFonts w:ascii="Tahoma" w:hAnsi="Tahoma" w:cs="Tahoma"/>
          <w:sz w:val="24"/>
          <w:szCs w:val="24"/>
        </w:rPr>
        <w:t xml:space="preserve"> ser atendid</w:t>
      </w:r>
      <w:r>
        <w:rPr>
          <w:rFonts w:ascii="Tahoma" w:hAnsi="Tahoma" w:cs="Tahoma"/>
          <w:sz w:val="24"/>
          <w:szCs w:val="24"/>
        </w:rPr>
        <w:t>os</w:t>
      </w:r>
      <w:r w:rsidRPr="0059221C">
        <w:rPr>
          <w:rFonts w:ascii="Tahoma" w:hAnsi="Tahoma" w:cs="Tahoma"/>
          <w:sz w:val="24"/>
          <w:szCs w:val="24"/>
        </w:rPr>
        <w:t xml:space="preserve"> mediante políticas públicas integrales, con corresponsabilidad entre el Estado, las familias y la comunidad.</w:t>
      </w:r>
      <w:r>
        <w:rPr>
          <w:rFonts w:ascii="Tahoma" w:hAnsi="Tahoma" w:cs="Tahoma"/>
          <w:sz w:val="24"/>
          <w:szCs w:val="24"/>
        </w:rPr>
        <w:t xml:space="preserve"> Temas sobre los que la Fracción ha presentado ya diversas iniciativas.</w:t>
      </w:r>
    </w:p>
    <w:p w14:paraId="2AE0097C" w14:textId="77777777" w:rsidR="00D57658" w:rsidRPr="00D73276" w:rsidRDefault="00D57658" w:rsidP="00D73276">
      <w:pPr>
        <w:spacing w:line="360" w:lineRule="auto"/>
        <w:jc w:val="both"/>
        <w:rPr>
          <w:rFonts w:ascii="Tahoma" w:hAnsi="Tahoma" w:cs="Tahoma"/>
          <w:sz w:val="24"/>
          <w:szCs w:val="24"/>
        </w:rPr>
      </w:pPr>
    </w:p>
    <w:p w14:paraId="6FD8A26D"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En Yucatán, como en el resto del país, el incremento sostenido de la población adulta mayor obliga a replantear la manera en que se diseñan y ejecutan los programas públicos, así como las condiciones en las que se desenvuelve este sector en la comunidad y en los centros de trabajo. No se trata únicamente de atender necesidades inmediatas, sino de anticipar escenarios y construir capacidades institucionales para acompañar el proceso de envejecimiento con enfoque preventivo, de derechos y de inclusión.</w:t>
      </w:r>
    </w:p>
    <w:p w14:paraId="64DC1B45" w14:textId="77777777" w:rsidR="00D57658" w:rsidRDefault="00D57658" w:rsidP="00D73276">
      <w:pPr>
        <w:spacing w:line="360" w:lineRule="auto"/>
        <w:jc w:val="both"/>
        <w:rPr>
          <w:rFonts w:ascii="Tahoma" w:hAnsi="Tahoma" w:cs="Tahoma"/>
          <w:sz w:val="24"/>
          <w:szCs w:val="24"/>
        </w:rPr>
      </w:pPr>
    </w:p>
    <w:p w14:paraId="451ACCA1" w14:textId="1F30B610" w:rsidR="0059221C" w:rsidRDefault="0059221C" w:rsidP="00D73276">
      <w:pPr>
        <w:spacing w:line="360" w:lineRule="auto"/>
        <w:jc w:val="both"/>
        <w:rPr>
          <w:rFonts w:ascii="Tahoma" w:hAnsi="Tahoma" w:cs="Tahoma"/>
          <w:sz w:val="24"/>
          <w:szCs w:val="24"/>
        </w:rPr>
      </w:pPr>
      <w:r w:rsidRPr="0059221C">
        <w:rPr>
          <w:rFonts w:ascii="Tahoma" w:hAnsi="Tahoma" w:cs="Tahoma"/>
          <w:sz w:val="24"/>
          <w:szCs w:val="24"/>
        </w:rPr>
        <w:t>Bajo esta lógica, el envejecimiento debe entenderse como un proceso que se construye a lo largo de todo el ciclo de vida. Las condiciones en las que las personas llega</w:t>
      </w:r>
      <w:r>
        <w:rPr>
          <w:rFonts w:ascii="Tahoma" w:hAnsi="Tahoma" w:cs="Tahoma"/>
          <w:sz w:val="24"/>
          <w:szCs w:val="24"/>
        </w:rPr>
        <w:t>mos</w:t>
      </w:r>
      <w:r w:rsidRPr="0059221C">
        <w:rPr>
          <w:rFonts w:ascii="Tahoma" w:hAnsi="Tahoma" w:cs="Tahoma"/>
          <w:sz w:val="24"/>
          <w:szCs w:val="24"/>
        </w:rPr>
        <w:t xml:space="preserve"> a la vejez no son producto del azar, sino del acceso —o la falta de— a servicios de salud, oportunidades laborales, redes comunitarias y entornos saludables en etapas previas. Por ello, la presente iniciativa adopta un enfoque preventivo y de largo plazo, orientado a reducir desigualdades acumuladas y a garantizar trayectorias de vida más justas.</w:t>
      </w:r>
    </w:p>
    <w:p w14:paraId="4F834B08" w14:textId="77777777" w:rsidR="00A96032" w:rsidRDefault="00A96032" w:rsidP="00D73276">
      <w:pPr>
        <w:spacing w:line="360" w:lineRule="auto"/>
        <w:jc w:val="both"/>
        <w:rPr>
          <w:rFonts w:ascii="Tahoma" w:hAnsi="Tahoma" w:cs="Tahoma"/>
          <w:sz w:val="24"/>
          <w:szCs w:val="24"/>
        </w:rPr>
      </w:pPr>
    </w:p>
    <w:p w14:paraId="59830D66" w14:textId="2CFA391B" w:rsidR="00A96032" w:rsidRDefault="00A96032" w:rsidP="00D73276">
      <w:pPr>
        <w:spacing w:line="360" w:lineRule="auto"/>
        <w:jc w:val="both"/>
        <w:rPr>
          <w:rFonts w:ascii="Tahoma" w:hAnsi="Tahoma" w:cs="Tahoma"/>
          <w:sz w:val="24"/>
          <w:szCs w:val="24"/>
        </w:rPr>
      </w:pPr>
      <w:r w:rsidRPr="00A96032">
        <w:rPr>
          <w:rFonts w:ascii="Tahoma" w:hAnsi="Tahoma" w:cs="Tahoma"/>
          <w:sz w:val="24"/>
          <w:szCs w:val="24"/>
        </w:rPr>
        <w:t>Asimismo, es necesario reconocer que el proceso de envejecimiento se manifiesta de manera diferenciada en el territorio. En comunidades rurales, indígenas y con alta dispersión poblacional, como ocurre en diversas regiones de Yucatán, las barreras de acceso a servicios de salud, cuidados y apoyos pueden ser más profundas. Por ello, las políticas públicas deben incorporar un enfoque territorial y culturalmente pertinente, que considere las particularidades de cada comunidad y garantice la inclusión de las personas adultas mayores en condiciones de igualdad sustantiva.</w:t>
      </w:r>
    </w:p>
    <w:p w14:paraId="67DB224D" w14:textId="77777777" w:rsidR="0059221C" w:rsidRPr="00D73276" w:rsidRDefault="0059221C" w:rsidP="00D73276">
      <w:pPr>
        <w:spacing w:line="360" w:lineRule="auto"/>
        <w:jc w:val="both"/>
        <w:rPr>
          <w:rFonts w:ascii="Tahoma" w:hAnsi="Tahoma" w:cs="Tahoma"/>
          <w:sz w:val="24"/>
          <w:szCs w:val="24"/>
        </w:rPr>
      </w:pPr>
    </w:p>
    <w:p w14:paraId="6B0F00A7"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El valor de la propuesta radica en su enfoque integral, pues no se limita a atender aspectos físicos y de salud, sino que promueve la participación activa de las personas adultas mayores en la vida social y reconoce su aportación, incluida la laboral. Mediante el fortalecimiento de la coordinación entre instituciones y el impulso de la inclusión social, se favorece un entorno en el que este grupo poblacional pueda desarrollarse plenamente, con autonomía y dignidad. Asimismo, se incentiva la responsabilidad social de las empresas y se refuerza el compromiso colectivo con una sociedad más equitativa y preparada para los desafíos demográficos del futuro.</w:t>
      </w:r>
    </w:p>
    <w:p w14:paraId="3998F7A9"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En particular, la evidencia cotidiana en los servicios de salud y en los entornos laborales muestra que las enfermedades crónicas no transmisibles y las alteraciones metabólicas se traducen en disminución de la capacidad funcional, mayor riesgo de complicaciones y, en muchos casos, en pérdida de independencia. En el ámbito del trabajo, dichas condiciones pueden agravarse por jornadas prolongadas, sedentarismo, falta de pausas activas y ausencia de revisiones preventivas periódicas, lo que incrementa riesgos y limita oportunidades para un envejecimiento saludable y activo.</w:t>
      </w:r>
    </w:p>
    <w:p w14:paraId="3C61E4F0" w14:textId="77777777" w:rsidR="00D57658" w:rsidRPr="00D73276" w:rsidRDefault="00D57658" w:rsidP="00D73276">
      <w:pPr>
        <w:spacing w:line="360" w:lineRule="auto"/>
        <w:jc w:val="both"/>
        <w:rPr>
          <w:rFonts w:ascii="Tahoma" w:hAnsi="Tahoma" w:cs="Tahoma"/>
          <w:sz w:val="24"/>
          <w:szCs w:val="24"/>
        </w:rPr>
      </w:pPr>
    </w:p>
    <w:p w14:paraId="12989D2A"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 xml:space="preserve">La iniciativa propone reconocer a los centros de trabajo que adopten acciones de salud ocupacional para personas trabajadoras adultas mayores o próximas a la jubilación, tales como la implementación de pausas activas y ejercicios de bajo impacto, así como facilidades de tiempo para la realización de evaluaciones metabólicas anuales. Para tal efecto, se prevé la creación del distintivo </w:t>
      </w:r>
      <w:r w:rsidRPr="00D73276">
        <w:rPr>
          <w:rFonts w:ascii="Tahoma" w:hAnsi="Tahoma" w:cs="Tahoma"/>
          <w:b/>
          <w:bCs/>
          <w:sz w:val="24"/>
          <w:szCs w:val="24"/>
          <w:lang w:val="es-ES"/>
        </w:rPr>
        <w:t>“Empresa Yucateca Metabólicamente Responsable”</w:t>
      </w:r>
      <w:r w:rsidRPr="00D73276">
        <w:rPr>
          <w:rFonts w:ascii="Tahoma" w:hAnsi="Tahoma" w:cs="Tahoma"/>
          <w:sz w:val="24"/>
          <w:szCs w:val="24"/>
          <w:lang w:val="es-ES"/>
        </w:rPr>
        <w:t>, como mecanismo de incentivo a la responsabilidad social empresarial y a la construcción de entornos laborales más saludables e incluyentes.</w:t>
      </w:r>
    </w:p>
    <w:p w14:paraId="03D1FCCC" w14:textId="77777777" w:rsidR="00D57658" w:rsidRPr="00D73276" w:rsidRDefault="00D57658" w:rsidP="00D73276">
      <w:pPr>
        <w:spacing w:line="360" w:lineRule="auto"/>
        <w:jc w:val="both"/>
        <w:rPr>
          <w:rFonts w:ascii="Tahoma" w:hAnsi="Tahoma" w:cs="Tahoma"/>
          <w:sz w:val="24"/>
          <w:szCs w:val="24"/>
        </w:rPr>
      </w:pPr>
    </w:p>
    <w:p w14:paraId="29DBDBDA"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b/>
          <w:bCs/>
          <w:sz w:val="24"/>
          <w:szCs w:val="24"/>
          <w:lang w:val="es-ES"/>
        </w:rPr>
        <w:t>Justificación y valor público de la medida:</w:t>
      </w:r>
    </w:p>
    <w:p w14:paraId="728E0772" w14:textId="77777777" w:rsidR="00D57658" w:rsidRPr="00D73276" w:rsidRDefault="00D57658" w:rsidP="00D73276">
      <w:pPr>
        <w:numPr>
          <w:ilvl w:val="0"/>
          <w:numId w:val="1"/>
        </w:numPr>
        <w:spacing w:after="0" w:line="360" w:lineRule="auto"/>
        <w:jc w:val="both"/>
        <w:rPr>
          <w:rFonts w:ascii="Tahoma" w:eastAsia="Times New Roman" w:hAnsi="Tahoma" w:cs="Tahoma"/>
          <w:sz w:val="24"/>
          <w:szCs w:val="24"/>
        </w:rPr>
      </w:pPr>
      <w:r w:rsidRPr="00D73276">
        <w:rPr>
          <w:rFonts w:ascii="Tahoma" w:eastAsia="Times New Roman" w:hAnsi="Tahoma" w:cs="Tahoma"/>
          <w:sz w:val="24"/>
          <w:szCs w:val="24"/>
          <w:lang w:val="es-ES"/>
        </w:rPr>
        <w:t>Impulsa un enfoque preventivo y de autocuidado en el trabajo, mediante acciones simples y de bajo impacto que favorecen la salud y reducen riesgos asociados al sedentarismo.</w:t>
      </w:r>
    </w:p>
    <w:p w14:paraId="4DC084AB" w14:textId="77777777" w:rsidR="00D57658" w:rsidRPr="00D73276" w:rsidRDefault="00D57658" w:rsidP="00D73276">
      <w:pPr>
        <w:numPr>
          <w:ilvl w:val="0"/>
          <w:numId w:val="1"/>
        </w:numPr>
        <w:spacing w:after="0" w:line="360" w:lineRule="auto"/>
        <w:jc w:val="both"/>
        <w:rPr>
          <w:rFonts w:ascii="Tahoma" w:eastAsia="Times New Roman" w:hAnsi="Tahoma" w:cs="Tahoma"/>
          <w:sz w:val="24"/>
          <w:szCs w:val="24"/>
        </w:rPr>
      </w:pPr>
      <w:r w:rsidRPr="00D73276">
        <w:rPr>
          <w:rFonts w:ascii="Tahoma" w:eastAsia="Times New Roman" w:hAnsi="Tahoma" w:cs="Tahoma"/>
          <w:sz w:val="24"/>
          <w:szCs w:val="24"/>
          <w:lang w:val="es-ES"/>
        </w:rPr>
        <w:t>Fortalece la inclusión laboral y combate la discriminación por edad, al reconocer la experiencia de las personas adultas mayores y promover ajustes razonables en la organización del trabajo.</w:t>
      </w:r>
    </w:p>
    <w:p w14:paraId="6DAE6F4E" w14:textId="77777777" w:rsidR="00D57658" w:rsidRPr="00D73276" w:rsidRDefault="00D57658" w:rsidP="00D73276">
      <w:pPr>
        <w:numPr>
          <w:ilvl w:val="0"/>
          <w:numId w:val="1"/>
        </w:numPr>
        <w:spacing w:after="0" w:line="360" w:lineRule="auto"/>
        <w:jc w:val="both"/>
        <w:rPr>
          <w:rFonts w:ascii="Tahoma" w:eastAsia="Times New Roman" w:hAnsi="Tahoma" w:cs="Tahoma"/>
          <w:sz w:val="24"/>
          <w:szCs w:val="24"/>
        </w:rPr>
      </w:pPr>
      <w:r w:rsidRPr="00D73276">
        <w:rPr>
          <w:rFonts w:ascii="Tahoma" w:eastAsia="Times New Roman" w:hAnsi="Tahoma" w:cs="Tahoma"/>
          <w:sz w:val="24"/>
          <w:szCs w:val="24"/>
          <w:lang w:val="es-ES"/>
        </w:rPr>
        <w:t>Genera beneficios económicos y sociales, al contribuir a la prevención de complicaciones de salud que impactan el gasto sanitario, el ausentismo y la productividad.</w:t>
      </w:r>
    </w:p>
    <w:p w14:paraId="57F105B6" w14:textId="77777777" w:rsidR="00D57658" w:rsidRPr="00D73276" w:rsidRDefault="00D57658" w:rsidP="00D73276">
      <w:pPr>
        <w:numPr>
          <w:ilvl w:val="0"/>
          <w:numId w:val="1"/>
        </w:numPr>
        <w:spacing w:after="0" w:line="360" w:lineRule="auto"/>
        <w:jc w:val="both"/>
        <w:rPr>
          <w:rFonts w:ascii="Tahoma" w:eastAsia="Times New Roman" w:hAnsi="Tahoma" w:cs="Tahoma"/>
          <w:sz w:val="24"/>
          <w:szCs w:val="24"/>
        </w:rPr>
      </w:pPr>
      <w:r w:rsidRPr="00D73276">
        <w:rPr>
          <w:rFonts w:ascii="Tahoma" w:eastAsia="Times New Roman" w:hAnsi="Tahoma" w:cs="Tahoma"/>
          <w:sz w:val="24"/>
          <w:szCs w:val="24"/>
          <w:lang w:val="es-ES"/>
        </w:rPr>
        <w:t>Incentiva la responsabilidad social empresarial con un mecanismo de reconocimiento público, promoviendo buenas prácticas replicables y medibles.</w:t>
      </w:r>
    </w:p>
    <w:p w14:paraId="5474F30E" w14:textId="77777777" w:rsidR="00D57658" w:rsidRPr="00D73276" w:rsidRDefault="00D57658" w:rsidP="00D73276">
      <w:pPr>
        <w:numPr>
          <w:ilvl w:val="0"/>
          <w:numId w:val="1"/>
        </w:numPr>
        <w:spacing w:after="0" w:line="360" w:lineRule="auto"/>
        <w:jc w:val="both"/>
        <w:rPr>
          <w:rFonts w:ascii="Tahoma" w:eastAsia="Times New Roman" w:hAnsi="Tahoma" w:cs="Tahoma"/>
          <w:sz w:val="24"/>
          <w:szCs w:val="24"/>
        </w:rPr>
      </w:pPr>
      <w:r w:rsidRPr="00D73276">
        <w:rPr>
          <w:rFonts w:ascii="Tahoma" w:eastAsia="Times New Roman" w:hAnsi="Tahoma" w:cs="Tahoma"/>
          <w:sz w:val="24"/>
          <w:szCs w:val="24"/>
          <w:lang w:val="es-ES"/>
        </w:rPr>
        <w:t>Refuerza la corresponsabilidad entre autoridades, empleadores y comunidad para construir entornos laborales saludables, seguros e incluyentes.</w:t>
      </w:r>
    </w:p>
    <w:p w14:paraId="259D350E" w14:textId="77777777" w:rsidR="00D57658" w:rsidRPr="00D73276" w:rsidRDefault="00D57658" w:rsidP="00D73276">
      <w:pPr>
        <w:spacing w:line="360" w:lineRule="auto"/>
        <w:jc w:val="both"/>
        <w:rPr>
          <w:rFonts w:ascii="Tahoma" w:hAnsi="Tahoma" w:cs="Tahoma"/>
          <w:sz w:val="24"/>
          <w:szCs w:val="24"/>
        </w:rPr>
      </w:pPr>
    </w:p>
    <w:p w14:paraId="1B09332E"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En el ámbito laboral, se considera indispensable promover condiciones seguras, flexibles y acordes con las necesidades de las personas mayores, valorando su experiencia y capacidades, evitando prácticas discriminatorias y facilitando su participación y desarrollo. Ello implica impulsar programas de prevención y atención de riesgos asociados a la edad, así como el acceso a servicios médicos, psicológicos y sociales que contribuyan a preservar su autonomía. Con estas medidas se fortalece la cohesión social y se favorece una visión de envejecimiento activo que integra, de manera efectiva, la dimensión del trabajo.</w:t>
      </w:r>
    </w:p>
    <w:p w14:paraId="4AFD1E10" w14:textId="77777777" w:rsidR="00D57658" w:rsidRPr="00D73276" w:rsidRDefault="00D57658" w:rsidP="00D73276">
      <w:pPr>
        <w:spacing w:line="360" w:lineRule="auto"/>
        <w:jc w:val="both"/>
        <w:rPr>
          <w:rFonts w:ascii="Tahoma" w:hAnsi="Tahoma" w:cs="Tahoma"/>
          <w:sz w:val="24"/>
          <w:szCs w:val="24"/>
        </w:rPr>
      </w:pPr>
    </w:p>
    <w:p w14:paraId="6B77280C"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El enfoque integral propuesto contempla la coordinación y el apoyo de diversas dependencias y de distintos órdenes de gobierno, en atención a la responsabilidad indeclinable que la sociedad y las instituciones tienen respecto de las personas adultas mayores y de la salvaguarda de su dignidad.</w:t>
      </w:r>
    </w:p>
    <w:p w14:paraId="55484533" w14:textId="77777777" w:rsidR="00D57658" w:rsidRPr="00D73276" w:rsidRDefault="00D57658" w:rsidP="00D73276">
      <w:pPr>
        <w:spacing w:line="360" w:lineRule="auto"/>
        <w:jc w:val="both"/>
        <w:rPr>
          <w:rFonts w:ascii="Tahoma" w:hAnsi="Tahoma" w:cs="Tahoma"/>
          <w:sz w:val="24"/>
          <w:szCs w:val="24"/>
        </w:rPr>
      </w:pPr>
    </w:p>
    <w:p w14:paraId="5093A47F"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En ese marco, el Instituto del Deporte del Estado de Yucatán, en coordinación con los ayuntamientos, puede coadyuvar en la implementación de programas de actividad física y desarrollo integral dirigidos a personas adultas mayores, bajo el enfoque de Envejecimiento Saludable y Activo. Tales acciones contribuyen a ampliar la esperanza de vida saludable y a mejorar la calidad de vida durante la vejez, mediante la prevención de enfermedades crónicas, el fortalecimiento de la salud física y mental y la disminución del aislamiento social, favoreciendo su inclusión y participación comunitaria.</w:t>
      </w:r>
    </w:p>
    <w:p w14:paraId="4B1A765A" w14:textId="77777777" w:rsidR="00D57658" w:rsidRPr="00D73276" w:rsidRDefault="00D57658" w:rsidP="00D73276">
      <w:pPr>
        <w:spacing w:line="360" w:lineRule="auto"/>
        <w:jc w:val="both"/>
        <w:rPr>
          <w:rFonts w:ascii="Tahoma" w:hAnsi="Tahoma" w:cs="Tahoma"/>
          <w:sz w:val="24"/>
          <w:szCs w:val="24"/>
        </w:rPr>
      </w:pPr>
      <w:r w:rsidRPr="00D73276">
        <w:rPr>
          <w:rFonts w:ascii="Tahoma" w:hAnsi="Tahoma" w:cs="Tahoma"/>
          <w:sz w:val="24"/>
          <w:szCs w:val="24"/>
          <w:lang w:val="es-ES"/>
        </w:rPr>
        <w:t xml:space="preserve">Por otra parte, la creación del </w:t>
      </w:r>
      <w:r w:rsidRPr="00D73276">
        <w:rPr>
          <w:rFonts w:ascii="Tahoma" w:hAnsi="Tahoma" w:cs="Tahoma"/>
          <w:b/>
          <w:bCs/>
          <w:sz w:val="24"/>
          <w:szCs w:val="24"/>
          <w:lang w:val="es-ES"/>
        </w:rPr>
        <w:t>Consejo Estatal para la Protección y Atención Integral de los Derechos de los Adultos Mayores</w:t>
      </w:r>
      <w:r w:rsidRPr="00D73276">
        <w:rPr>
          <w:rFonts w:ascii="Tahoma" w:hAnsi="Tahoma" w:cs="Tahoma"/>
          <w:sz w:val="24"/>
          <w:szCs w:val="24"/>
          <w:lang w:val="es-ES"/>
        </w:rPr>
        <w:t xml:space="preserve"> se concibe como un órgano consultivo para la coordinación, vigilancia, supervisión y evaluación de las medidas y acciones orientadas a promover el desarrollo físico, mental, social y cultural de las personas adultas mayores. Su instalación fortalece la rectoría y la continuidad de las políticas públicas, al favorecer la articulación de esfuerzos, el seguimiento de resultados y la rendición de cuentas, con criterios de inclusión y no discriminación. Este enfoque integral contribuye a que las personas adultas mayores permanezcan activas y productivas, favoreciendo su participación en la vida económica y social del Estado y fortaleciendo el tejido comunitario.</w:t>
      </w:r>
    </w:p>
    <w:p w14:paraId="513B28D8" w14:textId="77777777" w:rsidR="00D57658" w:rsidRPr="00D73276" w:rsidRDefault="00D57658" w:rsidP="00D73276">
      <w:pPr>
        <w:spacing w:line="360" w:lineRule="auto"/>
        <w:jc w:val="both"/>
        <w:rPr>
          <w:rFonts w:ascii="Tahoma" w:hAnsi="Tahoma" w:cs="Tahoma"/>
          <w:sz w:val="24"/>
          <w:szCs w:val="24"/>
        </w:rPr>
      </w:pPr>
    </w:p>
    <w:p w14:paraId="7F686A7E" w14:textId="4526ADD0" w:rsidR="00D57658" w:rsidRDefault="00D57658" w:rsidP="00D73276">
      <w:pPr>
        <w:spacing w:line="360" w:lineRule="auto"/>
        <w:jc w:val="both"/>
        <w:rPr>
          <w:rFonts w:ascii="Tahoma" w:hAnsi="Tahoma" w:cs="Tahoma"/>
          <w:sz w:val="24"/>
          <w:szCs w:val="24"/>
          <w:lang w:val="es-ES"/>
        </w:rPr>
      </w:pPr>
      <w:r w:rsidRPr="00D73276">
        <w:rPr>
          <w:rFonts w:ascii="Tahoma" w:hAnsi="Tahoma" w:cs="Tahoma"/>
          <w:sz w:val="24"/>
          <w:szCs w:val="24"/>
          <w:lang w:val="es-ES"/>
        </w:rPr>
        <w:t>Atender el bienestar de las personas adultas mayores genera beneficios sociales amplios: fortalece la cohesión comunitaria, fomenta el respeto intergeneracional y contribuye a la prevención de enfermedades, con la consecuente reducción de costos sanitarios. Así, se avanza hacia un desarrollo sostenible con oportunidades más equitativas.</w:t>
      </w:r>
    </w:p>
    <w:p w14:paraId="7B5FD65E" w14:textId="77777777" w:rsidR="00A40CA7" w:rsidRPr="00D73276" w:rsidRDefault="00A40CA7" w:rsidP="00D73276">
      <w:pPr>
        <w:spacing w:line="360" w:lineRule="auto"/>
        <w:jc w:val="both"/>
        <w:rPr>
          <w:rFonts w:ascii="Tahoma" w:hAnsi="Tahoma" w:cs="Tahoma"/>
          <w:sz w:val="24"/>
          <w:szCs w:val="24"/>
        </w:rPr>
      </w:pPr>
    </w:p>
    <w:p w14:paraId="3A1AF82D" w14:textId="51963B0F" w:rsidR="001D6CA5" w:rsidRPr="00A96032" w:rsidRDefault="00A96032" w:rsidP="001D6CA5">
      <w:pPr>
        <w:spacing w:line="360" w:lineRule="auto"/>
        <w:jc w:val="both"/>
        <w:rPr>
          <w:rFonts w:ascii="Tahoma" w:hAnsi="Tahoma" w:cs="Tahoma"/>
          <w:sz w:val="24"/>
          <w:szCs w:val="24"/>
          <w:lang w:val="es-ES"/>
        </w:rPr>
      </w:pPr>
      <w:r w:rsidRPr="00A96032">
        <w:rPr>
          <w:rFonts w:ascii="Tahoma" w:hAnsi="Tahoma" w:cs="Tahoma"/>
          <w:sz w:val="24"/>
          <w:szCs w:val="24"/>
        </w:rPr>
        <w:t xml:space="preserve">Con ello, se busca transitar de acciones aisladas a la consolidación de un </w:t>
      </w:r>
      <w:r w:rsidRPr="00A96032">
        <w:rPr>
          <w:rFonts w:ascii="Tahoma" w:hAnsi="Tahoma" w:cs="Tahoma"/>
          <w:b/>
          <w:bCs/>
          <w:sz w:val="24"/>
          <w:szCs w:val="24"/>
        </w:rPr>
        <w:t>sistema integral de atención al envejecimiento</w:t>
      </w:r>
      <w:r w:rsidRPr="00A96032">
        <w:rPr>
          <w:rFonts w:ascii="Tahoma" w:hAnsi="Tahoma" w:cs="Tahoma"/>
          <w:sz w:val="24"/>
          <w:szCs w:val="24"/>
        </w:rPr>
        <w:t>, articulado, evaluable y con enfoque preventivo, que garantice la coordinación efectiva entre instituciones, el seguimiento de resultados y la mejora continua de las políticas públicas. Este sistema permitirá avanzar hacia un modelo de bienestar que coloque en el centro la dignidad, la autonomía y la inclusión social de las personas adultas mayores.</w:t>
      </w:r>
      <w:r>
        <w:rPr>
          <w:rFonts w:ascii="Tahoma" w:hAnsi="Tahoma" w:cs="Tahoma"/>
          <w:sz w:val="24"/>
          <w:szCs w:val="24"/>
        </w:rPr>
        <w:t xml:space="preserve"> Por ello, sometemos a consideración de esta soberanía </w:t>
      </w:r>
      <w:r w:rsidR="001D6CA5" w:rsidRPr="00E95FEA">
        <w:rPr>
          <w:rFonts w:ascii="Tahoma" w:hAnsi="Tahoma" w:cs="Tahoma"/>
          <w:b/>
        </w:rPr>
        <w:t>REFORMA</w:t>
      </w:r>
      <w:r w:rsidR="001D6CA5">
        <w:rPr>
          <w:rFonts w:ascii="Tahoma" w:hAnsi="Tahoma" w:cs="Tahoma"/>
          <w:b/>
        </w:rPr>
        <w:t xml:space="preserve">R </w:t>
      </w:r>
      <w:r w:rsidR="001D6CA5" w:rsidRPr="00E95FEA">
        <w:rPr>
          <w:rFonts w:ascii="Tahoma" w:hAnsi="Tahoma" w:cs="Tahoma"/>
          <w:b/>
        </w:rPr>
        <w:t>LA LEY PARA LA PROTECCIÓN DE LOS DERECHOS DE LOS ADULTOS MAYORES DEL ESTADO DE YUCATÁN INT</w:t>
      </w:r>
      <w:r w:rsidR="001D6CA5">
        <w:rPr>
          <w:rFonts w:ascii="Tahoma" w:hAnsi="Tahoma" w:cs="Tahoma"/>
          <w:b/>
        </w:rPr>
        <w:t>R</w:t>
      </w:r>
      <w:r w:rsidR="001D6CA5" w:rsidRPr="00E95FEA">
        <w:rPr>
          <w:rFonts w:ascii="Tahoma" w:hAnsi="Tahoma" w:cs="Tahoma"/>
          <w:b/>
        </w:rPr>
        <w:t xml:space="preserve">ODUCIENDO EL CONCEPTO DE </w:t>
      </w:r>
      <w:r w:rsidR="001D6CA5" w:rsidRPr="00E95FEA">
        <w:rPr>
          <w:rFonts w:ascii="Tahoma" w:eastAsiaTheme="minorHAnsi" w:hAnsi="Tahoma" w:cs="Tahoma"/>
          <w:b/>
          <w:bCs/>
          <w:color w:val="2B2B2B"/>
          <w:lang w:eastAsia="en-US"/>
        </w:rPr>
        <w:t>ENVEJECIMIENTO SALUDABLE Y ACTIVO</w:t>
      </w:r>
    </w:p>
    <w:p w14:paraId="5FA0E926" w14:textId="6B2C25EA" w:rsidR="00A51917" w:rsidRPr="00D73276" w:rsidRDefault="00A51917" w:rsidP="00D73276">
      <w:pPr>
        <w:spacing w:line="360" w:lineRule="auto"/>
        <w:jc w:val="both"/>
        <w:rPr>
          <w:rFonts w:ascii="Tahoma" w:hAnsi="Tahoma" w:cs="Tahoma"/>
          <w:sz w:val="24"/>
          <w:szCs w:val="24"/>
          <w:lang w:val="es-ES"/>
        </w:rPr>
      </w:pPr>
    </w:p>
    <w:p w14:paraId="40031BE4" w14:textId="26997B7C" w:rsidR="00A51917" w:rsidRPr="00D73276" w:rsidRDefault="00A51917" w:rsidP="00D73276">
      <w:pPr>
        <w:spacing w:line="360" w:lineRule="auto"/>
        <w:jc w:val="center"/>
        <w:rPr>
          <w:rFonts w:ascii="Tahoma" w:hAnsi="Tahoma" w:cs="Tahoma"/>
          <w:b/>
          <w:bCs/>
          <w:color w:val="000000"/>
          <w:sz w:val="24"/>
          <w:szCs w:val="24"/>
        </w:rPr>
      </w:pPr>
      <w:r w:rsidRPr="00D73276">
        <w:rPr>
          <w:rFonts w:ascii="Tahoma" w:hAnsi="Tahoma" w:cs="Tahoma"/>
          <w:b/>
          <w:bCs/>
          <w:color w:val="000000"/>
          <w:sz w:val="24"/>
          <w:szCs w:val="24"/>
        </w:rPr>
        <w:t>DECRETO:</w:t>
      </w:r>
    </w:p>
    <w:p w14:paraId="5251D16B" w14:textId="77777777" w:rsidR="00A51917" w:rsidRPr="00D73276" w:rsidRDefault="00A51917" w:rsidP="00D73276">
      <w:pPr>
        <w:spacing w:line="360" w:lineRule="auto"/>
        <w:jc w:val="both"/>
        <w:rPr>
          <w:rFonts w:ascii="Tahoma" w:hAnsi="Tahoma" w:cs="Tahoma"/>
          <w:bCs/>
          <w:color w:val="000000"/>
          <w:sz w:val="24"/>
          <w:szCs w:val="24"/>
        </w:rPr>
      </w:pPr>
      <w:r w:rsidRPr="00D73276">
        <w:rPr>
          <w:rFonts w:ascii="Tahoma" w:hAnsi="Tahoma" w:cs="Tahoma"/>
          <w:b/>
          <w:bCs/>
          <w:color w:val="000000"/>
          <w:sz w:val="24"/>
          <w:szCs w:val="24"/>
        </w:rPr>
        <w:t xml:space="preserve">ARTÍCULO ÚNICO: </w:t>
      </w:r>
      <w:r w:rsidRPr="00D73276">
        <w:rPr>
          <w:rFonts w:ascii="Tahoma" w:hAnsi="Tahoma" w:cs="Tahoma"/>
          <w:bCs/>
          <w:color w:val="000000"/>
          <w:sz w:val="24"/>
          <w:szCs w:val="24"/>
        </w:rPr>
        <w:t xml:space="preserve">Decreto por el que se adiciona una nueva fracción V, recorriéndose las subsecuentes del artículo 2; se adicionan tres nuevas fracciones III, IV y V, recorriéndose las subsecuentes del artículo 9; se reforma la fracción III del artículo 10; se adiciona las fracciones III y IV, recorriéndose las subsecuentes del artículo 11; se reforma la fracción III del artículo 13; se reforma la fracción I del artículo 14; se reforma la fracción II del artículo 15; se reforma el primer párrafo del artículo 16 y se adiciona una nueva fracción X recorriéndose las subsecuentes del artículo 17, todo de la </w:t>
      </w:r>
      <w:r w:rsidRPr="00D73276">
        <w:rPr>
          <w:rFonts w:ascii="Tahoma" w:hAnsi="Tahoma" w:cs="Tahoma"/>
          <w:sz w:val="24"/>
          <w:szCs w:val="24"/>
        </w:rPr>
        <w:t>Ley Para La Protección De Los Derechos De Los Adultos Mayores Del Estado De Yucatán</w:t>
      </w:r>
      <w:r w:rsidRPr="00D73276">
        <w:rPr>
          <w:rFonts w:ascii="Tahoma" w:hAnsi="Tahoma" w:cs="Tahoma"/>
          <w:b/>
          <w:bCs/>
          <w:color w:val="000000"/>
          <w:sz w:val="24"/>
          <w:szCs w:val="24"/>
        </w:rPr>
        <w:t xml:space="preserve">, </w:t>
      </w:r>
      <w:r w:rsidRPr="00D73276">
        <w:rPr>
          <w:rFonts w:ascii="Tahoma" w:hAnsi="Tahoma" w:cs="Tahoma"/>
          <w:bCs/>
          <w:color w:val="000000"/>
          <w:sz w:val="24"/>
          <w:szCs w:val="24"/>
        </w:rPr>
        <w:t>para quedar como sigue:</w:t>
      </w:r>
    </w:p>
    <w:p w14:paraId="00322EE1" w14:textId="77777777" w:rsidR="008B164E" w:rsidRPr="00D73276" w:rsidRDefault="008B164E" w:rsidP="00D73276">
      <w:pPr>
        <w:spacing w:line="360" w:lineRule="auto"/>
        <w:jc w:val="both"/>
        <w:rPr>
          <w:rFonts w:ascii="Tahoma" w:hAnsi="Tahoma" w:cs="Tahoma"/>
          <w:bCs/>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8B164E" w:rsidRPr="00D73276" w14:paraId="5EF26A70" w14:textId="77777777" w:rsidTr="008B164E">
        <w:tc>
          <w:tcPr>
            <w:tcW w:w="5000" w:type="pct"/>
          </w:tcPr>
          <w:p w14:paraId="319683BF" w14:textId="77777777" w:rsidR="008B164E" w:rsidRPr="00D73276" w:rsidRDefault="008B164E" w:rsidP="00D73276">
            <w:pPr>
              <w:widowControl w:val="0"/>
              <w:autoSpaceDE w:val="0"/>
              <w:autoSpaceDN w:val="0"/>
              <w:adjustRightInd w:val="0"/>
              <w:spacing w:after="100" w:afterAutospacing="1" w:line="360" w:lineRule="auto"/>
              <w:jc w:val="both"/>
              <w:rPr>
                <w:rFonts w:ascii="Tahoma" w:hAnsi="Tahoma" w:cs="Tahoma"/>
                <w:b/>
                <w:sz w:val="24"/>
                <w:szCs w:val="24"/>
              </w:rPr>
            </w:pPr>
            <w:r w:rsidRPr="00D73276">
              <w:rPr>
                <w:rFonts w:ascii="Tahoma" w:hAnsi="Tahoma" w:cs="Tahoma"/>
                <w:b/>
                <w:sz w:val="24"/>
                <w:szCs w:val="24"/>
              </w:rPr>
              <w:t>Artículo 2. Definición de adultos mayores</w:t>
            </w:r>
          </w:p>
          <w:p w14:paraId="76491518" w14:textId="77777777" w:rsidR="008B164E" w:rsidRPr="00D73276" w:rsidRDefault="008B164E" w:rsidP="00D73276">
            <w:pPr>
              <w:widowControl w:val="0"/>
              <w:autoSpaceDE w:val="0"/>
              <w:autoSpaceDN w:val="0"/>
              <w:adjustRightInd w:val="0"/>
              <w:spacing w:after="100" w:afterAutospacing="1" w:line="360" w:lineRule="auto"/>
              <w:jc w:val="both"/>
              <w:rPr>
                <w:rFonts w:ascii="Tahoma" w:hAnsi="Tahoma" w:cs="Tahoma"/>
                <w:sz w:val="24"/>
                <w:szCs w:val="24"/>
              </w:rPr>
            </w:pPr>
            <w:r w:rsidRPr="00D73276">
              <w:rPr>
                <w:rFonts w:ascii="Tahoma" w:hAnsi="Tahoma" w:cs="Tahoma"/>
                <w:sz w:val="24"/>
                <w:szCs w:val="24"/>
              </w:rPr>
              <w:t>Para los efectos de esta Ley, se entenderá por:</w:t>
            </w:r>
          </w:p>
          <w:p w14:paraId="6CBB2A55" w14:textId="77777777" w:rsidR="008B164E" w:rsidRPr="00D73276" w:rsidRDefault="008B164E" w:rsidP="00D73276">
            <w:pPr>
              <w:widowControl w:val="0"/>
              <w:autoSpaceDE w:val="0"/>
              <w:autoSpaceDN w:val="0"/>
              <w:adjustRightInd w:val="0"/>
              <w:spacing w:after="100" w:afterAutospacing="1" w:line="360" w:lineRule="auto"/>
              <w:jc w:val="both"/>
              <w:rPr>
                <w:rFonts w:ascii="Tahoma" w:hAnsi="Tahoma" w:cs="Tahoma"/>
                <w:sz w:val="24"/>
                <w:szCs w:val="24"/>
              </w:rPr>
            </w:pPr>
            <w:r w:rsidRPr="00D73276">
              <w:rPr>
                <w:rFonts w:ascii="Tahoma" w:hAnsi="Tahoma" w:cs="Tahoma"/>
                <w:sz w:val="24"/>
                <w:szCs w:val="24"/>
              </w:rPr>
              <w:t>I a IV. (…)</w:t>
            </w:r>
          </w:p>
          <w:p w14:paraId="6353FF61" w14:textId="77777777" w:rsidR="008B164E" w:rsidRPr="00D73276" w:rsidRDefault="008B164E" w:rsidP="00D73276">
            <w:pPr>
              <w:pStyle w:val="ListParagraph"/>
              <w:spacing w:line="360" w:lineRule="auto"/>
              <w:rPr>
                <w:rFonts w:ascii="Tahoma" w:hAnsi="Tahoma" w:cs="Tahoma"/>
              </w:rPr>
            </w:pPr>
          </w:p>
          <w:p w14:paraId="287919DC" w14:textId="77777777" w:rsidR="008B164E" w:rsidRPr="00D73276" w:rsidRDefault="008B164E" w:rsidP="00D73276">
            <w:pPr>
              <w:pStyle w:val="ListParagraph"/>
              <w:numPr>
                <w:ilvl w:val="0"/>
                <w:numId w:val="3"/>
              </w:numPr>
              <w:spacing w:line="360" w:lineRule="auto"/>
              <w:ind w:right="-3"/>
              <w:jc w:val="both"/>
              <w:rPr>
                <w:rFonts w:ascii="Tahoma" w:hAnsi="Tahoma" w:cs="Tahoma"/>
                <w:b/>
                <w:bCs/>
              </w:rPr>
            </w:pPr>
            <w:r w:rsidRPr="00D73276">
              <w:rPr>
                <w:rFonts w:ascii="Tahoma" w:hAnsi="Tahoma" w:cs="Tahoma"/>
                <w:b/>
                <w:bCs/>
              </w:rPr>
              <w:t xml:space="preserve">Envejecimiento Saludable y Activo: </w:t>
            </w:r>
            <w:r w:rsidRPr="00D73276">
              <w:rPr>
                <w:rFonts w:ascii="Tahoma" w:hAnsi="Tahoma" w:cs="Tahoma"/>
                <w:b/>
                <w:bCs/>
                <w:color w:val="404041"/>
                <w:shd w:val="clear" w:color="auto" w:fill="FFFFFF"/>
              </w:rPr>
              <w:t>De acuerdo con la Organización Mundial de la Salud (OMS), el envejecimiento activo es el proceso de optimización del bienestar físico, social y mental, durante toda la vida, con el objetivo de ampliar la esperanza de vida saludable, la productividad y la calidad de vida en la vejez.</w:t>
            </w:r>
          </w:p>
          <w:p w14:paraId="48E1DCCC" w14:textId="77777777" w:rsidR="008B164E" w:rsidRPr="00D73276" w:rsidRDefault="008B164E" w:rsidP="00D73276">
            <w:pPr>
              <w:pStyle w:val="ListParagraph"/>
              <w:spacing w:line="360" w:lineRule="auto"/>
              <w:rPr>
                <w:rFonts w:ascii="Tahoma" w:hAnsi="Tahoma" w:cs="Tahoma"/>
              </w:rPr>
            </w:pPr>
          </w:p>
          <w:p w14:paraId="1BE049B7" w14:textId="77777777" w:rsidR="008B164E" w:rsidRPr="00D73276" w:rsidRDefault="008B164E" w:rsidP="00D73276">
            <w:pPr>
              <w:spacing w:line="360" w:lineRule="auto"/>
              <w:ind w:right="-3"/>
              <w:jc w:val="both"/>
              <w:rPr>
                <w:rFonts w:ascii="Tahoma" w:hAnsi="Tahoma" w:cs="Tahoma"/>
                <w:b/>
                <w:sz w:val="24"/>
                <w:szCs w:val="24"/>
              </w:rPr>
            </w:pPr>
            <w:r w:rsidRPr="00D73276">
              <w:rPr>
                <w:rFonts w:ascii="Tahoma" w:hAnsi="Tahoma" w:cs="Tahoma"/>
                <w:b/>
                <w:sz w:val="24"/>
                <w:szCs w:val="24"/>
              </w:rPr>
              <w:t>VI a X. (…)</w:t>
            </w:r>
          </w:p>
          <w:p w14:paraId="0678AF86" w14:textId="77777777" w:rsidR="008B164E" w:rsidRPr="00D73276" w:rsidRDefault="008B164E" w:rsidP="00D73276">
            <w:pPr>
              <w:spacing w:line="360" w:lineRule="auto"/>
              <w:ind w:right="-3"/>
              <w:jc w:val="both"/>
              <w:rPr>
                <w:rFonts w:ascii="Tahoma" w:hAnsi="Tahoma" w:cs="Tahoma"/>
                <w:b/>
                <w:sz w:val="24"/>
                <w:szCs w:val="24"/>
              </w:rPr>
            </w:pPr>
          </w:p>
        </w:tc>
      </w:tr>
      <w:tr w:rsidR="008B164E" w:rsidRPr="00D73276" w14:paraId="7999BD54" w14:textId="77777777" w:rsidTr="008B164E">
        <w:tc>
          <w:tcPr>
            <w:tcW w:w="5000" w:type="pct"/>
          </w:tcPr>
          <w:p w14:paraId="14EA44D3" w14:textId="77777777" w:rsidR="008B164E" w:rsidRPr="00D73276" w:rsidRDefault="008B164E" w:rsidP="00D73276">
            <w:pPr>
              <w:spacing w:line="360" w:lineRule="auto"/>
              <w:jc w:val="both"/>
              <w:rPr>
                <w:rFonts w:ascii="Tahoma" w:hAnsi="Tahoma" w:cs="Tahoma"/>
                <w:b/>
                <w:sz w:val="24"/>
                <w:szCs w:val="24"/>
              </w:rPr>
            </w:pPr>
            <w:r w:rsidRPr="00D73276">
              <w:rPr>
                <w:rFonts w:ascii="Tahoma" w:hAnsi="Tahoma" w:cs="Tahoma"/>
                <w:b/>
                <w:sz w:val="24"/>
                <w:szCs w:val="24"/>
              </w:rPr>
              <w:t>Artículo 9. Atribuciones de la Secretaría de Salud</w:t>
            </w:r>
          </w:p>
          <w:p w14:paraId="7A5F08F9" w14:textId="77777777" w:rsidR="008B164E" w:rsidRPr="00D73276" w:rsidRDefault="008B164E" w:rsidP="00D73276">
            <w:pPr>
              <w:spacing w:line="360" w:lineRule="auto"/>
              <w:jc w:val="both"/>
              <w:rPr>
                <w:rFonts w:ascii="Tahoma" w:hAnsi="Tahoma" w:cs="Tahoma"/>
                <w:sz w:val="24"/>
                <w:szCs w:val="24"/>
              </w:rPr>
            </w:pPr>
            <w:r w:rsidRPr="00D73276">
              <w:rPr>
                <w:rFonts w:ascii="Tahoma" w:hAnsi="Tahoma" w:cs="Tahoma"/>
                <w:sz w:val="24"/>
                <w:szCs w:val="24"/>
              </w:rPr>
              <w:t>La Secretaría de Salud, para contribuir con el cumplimiento del objeto de esta ley, tendrá las atribuciones siguientes:</w:t>
            </w:r>
          </w:p>
          <w:p w14:paraId="2AE82CBF" w14:textId="77777777" w:rsidR="008B164E" w:rsidRPr="00D73276" w:rsidRDefault="008B164E" w:rsidP="00D73276">
            <w:pPr>
              <w:spacing w:line="360" w:lineRule="auto"/>
              <w:jc w:val="both"/>
              <w:rPr>
                <w:rFonts w:ascii="Tahoma" w:hAnsi="Tahoma" w:cs="Tahoma"/>
                <w:sz w:val="24"/>
                <w:szCs w:val="24"/>
              </w:rPr>
            </w:pPr>
          </w:p>
          <w:p w14:paraId="280971A2" w14:textId="77777777" w:rsidR="008B164E" w:rsidRPr="00D73276" w:rsidRDefault="008B164E" w:rsidP="00D73276">
            <w:pPr>
              <w:spacing w:line="360" w:lineRule="auto"/>
              <w:ind w:left="360"/>
              <w:jc w:val="both"/>
              <w:rPr>
                <w:rFonts w:ascii="Tahoma" w:hAnsi="Tahoma" w:cs="Tahoma"/>
                <w:sz w:val="24"/>
                <w:szCs w:val="24"/>
              </w:rPr>
            </w:pPr>
            <w:r w:rsidRPr="00D73276">
              <w:rPr>
                <w:rFonts w:ascii="Tahoma" w:hAnsi="Tahoma" w:cs="Tahoma"/>
                <w:sz w:val="24"/>
                <w:szCs w:val="24"/>
              </w:rPr>
              <w:t>I a II. (…)</w:t>
            </w:r>
          </w:p>
          <w:p w14:paraId="0D5909F4" w14:textId="77777777" w:rsidR="008B164E" w:rsidRPr="00D73276" w:rsidRDefault="008B164E" w:rsidP="00D73276">
            <w:pPr>
              <w:spacing w:line="360" w:lineRule="auto"/>
              <w:ind w:left="360"/>
              <w:jc w:val="both"/>
              <w:rPr>
                <w:rFonts w:ascii="Tahoma" w:hAnsi="Tahoma" w:cs="Tahoma"/>
                <w:sz w:val="24"/>
                <w:szCs w:val="24"/>
              </w:rPr>
            </w:pPr>
          </w:p>
          <w:p w14:paraId="2BDF8EAA" w14:textId="77777777" w:rsidR="008B164E" w:rsidRPr="00D73276" w:rsidRDefault="008B164E" w:rsidP="00D73276">
            <w:pPr>
              <w:spacing w:after="11" w:line="360" w:lineRule="auto"/>
              <w:ind w:left="335" w:right="4"/>
              <w:jc w:val="both"/>
              <w:rPr>
                <w:rFonts w:ascii="Tahoma" w:hAnsi="Tahoma" w:cs="Tahoma"/>
                <w:b/>
                <w:sz w:val="24"/>
                <w:szCs w:val="24"/>
              </w:rPr>
            </w:pPr>
            <w:r w:rsidRPr="00D73276">
              <w:rPr>
                <w:rFonts w:ascii="Tahoma" w:hAnsi="Tahoma" w:cs="Tahoma"/>
                <w:b/>
                <w:sz w:val="24"/>
                <w:szCs w:val="24"/>
              </w:rPr>
              <w:t>III.- Implementar el Protocolo de Evaluación Metabólica Estatal, mediante el cual se realizarán tamizajes anuales de indicadores de riesgo (presión arterial, glucemia y circunferencia abdominal) y se proporcionará seguimiento nutricional preventivo basado en el entorno y dieta regional.</w:t>
            </w:r>
          </w:p>
          <w:p w14:paraId="3A70CC00" w14:textId="77777777" w:rsidR="008B164E" w:rsidRPr="00D73276" w:rsidRDefault="008B164E" w:rsidP="00D73276">
            <w:pPr>
              <w:spacing w:after="11" w:line="360" w:lineRule="auto"/>
              <w:ind w:left="360" w:right="4"/>
              <w:rPr>
                <w:rFonts w:ascii="Tahoma" w:hAnsi="Tahoma" w:cs="Tahoma"/>
                <w:b/>
                <w:sz w:val="24"/>
                <w:szCs w:val="24"/>
              </w:rPr>
            </w:pPr>
          </w:p>
          <w:p w14:paraId="144EF757" w14:textId="77777777" w:rsidR="008B164E" w:rsidRPr="00D73276" w:rsidRDefault="008B164E" w:rsidP="00D73276">
            <w:pPr>
              <w:autoSpaceDE w:val="0"/>
              <w:autoSpaceDN w:val="0"/>
              <w:adjustRightInd w:val="0"/>
              <w:spacing w:line="360" w:lineRule="auto"/>
              <w:ind w:left="338"/>
              <w:jc w:val="both"/>
              <w:rPr>
                <w:rFonts w:ascii="Tahoma" w:eastAsiaTheme="minorHAnsi" w:hAnsi="Tahoma" w:cs="Tahoma"/>
                <w:b/>
                <w:color w:val="2B2B2B"/>
                <w:sz w:val="24"/>
                <w:szCs w:val="24"/>
                <w:lang w:eastAsia="en-US"/>
              </w:rPr>
            </w:pPr>
            <w:r w:rsidRPr="00D73276">
              <w:rPr>
                <w:rFonts w:ascii="Tahoma" w:hAnsi="Tahoma" w:cs="Tahoma"/>
                <w:b/>
                <w:sz w:val="24"/>
                <w:szCs w:val="24"/>
              </w:rPr>
              <w:t xml:space="preserve">IV. </w:t>
            </w:r>
            <w:r w:rsidRPr="00D73276">
              <w:rPr>
                <w:rFonts w:ascii="Tahoma" w:eastAsiaTheme="minorHAnsi" w:hAnsi="Tahoma" w:cs="Tahoma"/>
                <w:b/>
                <w:color w:val="2B2B2B"/>
                <w:sz w:val="24"/>
                <w:szCs w:val="24"/>
                <w:lang w:eastAsia="en-US"/>
              </w:rPr>
              <w:t>Establecer las bases para que la asesoría derivada de los chequeos metabólicos integre la dieta regional yucateca de forma saludable (sustitución de grasas saturadas, aprovechamiento de frutas y verduras locales).</w:t>
            </w:r>
          </w:p>
          <w:p w14:paraId="34738831" w14:textId="77777777" w:rsidR="008B164E" w:rsidRPr="00D73276" w:rsidRDefault="008B164E" w:rsidP="00D73276">
            <w:pPr>
              <w:autoSpaceDE w:val="0"/>
              <w:autoSpaceDN w:val="0"/>
              <w:adjustRightInd w:val="0"/>
              <w:spacing w:line="360" w:lineRule="auto"/>
              <w:ind w:left="338"/>
              <w:jc w:val="both"/>
              <w:rPr>
                <w:rFonts w:ascii="Tahoma" w:hAnsi="Tahoma" w:cs="Tahoma"/>
                <w:b/>
                <w:sz w:val="24"/>
                <w:szCs w:val="24"/>
              </w:rPr>
            </w:pPr>
          </w:p>
          <w:p w14:paraId="4F3C937F" w14:textId="77777777" w:rsidR="008B164E" w:rsidRPr="00D73276" w:rsidRDefault="008B164E" w:rsidP="00D73276">
            <w:pPr>
              <w:autoSpaceDE w:val="0"/>
              <w:autoSpaceDN w:val="0"/>
              <w:adjustRightInd w:val="0"/>
              <w:spacing w:line="360" w:lineRule="auto"/>
              <w:ind w:left="338"/>
              <w:jc w:val="both"/>
              <w:rPr>
                <w:rFonts w:ascii="Tahoma" w:hAnsi="Tahoma" w:cs="Tahoma"/>
                <w:b/>
                <w:sz w:val="24"/>
                <w:szCs w:val="24"/>
              </w:rPr>
            </w:pPr>
            <w:r w:rsidRPr="00D73276">
              <w:rPr>
                <w:rFonts w:ascii="Tahoma" w:hAnsi="Tahoma" w:cs="Tahoma"/>
                <w:b/>
                <w:sz w:val="24"/>
                <w:szCs w:val="24"/>
              </w:rPr>
              <w:t xml:space="preserve">V.- </w:t>
            </w:r>
            <w:r w:rsidRPr="00D73276">
              <w:rPr>
                <w:rFonts w:ascii="Tahoma" w:hAnsi="Tahoma" w:cs="Tahoma"/>
                <w:b/>
                <w:color w:val="0A0A0A"/>
                <w:sz w:val="24"/>
                <w:szCs w:val="24"/>
                <w:shd w:val="clear" w:color="auto" w:fill="FFFFFF"/>
              </w:rPr>
              <w:t>Ofrecer capacitación a los sistemas DIF municipales y personal de salud en gerontología, así como promover la atención integral, que incluye la detección de riesgos, vacunación y la mejora de la salud emocional.</w:t>
            </w:r>
          </w:p>
          <w:p w14:paraId="61F344DA" w14:textId="77777777" w:rsidR="008B164E" w:rsidRPr="00D73276" w:rsidRDefault="008B164E" w:rsidP="00D73276">
            <w:pPr>
              <w:spacing w:after="11" w:line="360" w:lineRule="auto"/>
              <w:ind w:left="360" w:right="4"/>
              <w:rPr>
                <w:rFonts w:ascii="Tahoma" w:hAnsi="Tahoma" w:cs="Tahoma"/>
                <w:b/>
                <w:sz w:val="24"/>
                <w:szCs w:val="24"/>
              </w:rPr>
            </w:pPr>
          </w:p>
          <w:p w14:paraId="4CA5579B" w14:textId="77777777" w:rsidR="008B164E" w:rsidRPr="00D73276" w:rsidRDefault="008B164E" w:rsidP="00D73276">
            <w:pPr>
              <w:spacing w:after="11" w:line="360" w:lineRule="auto"/>
              <w:ind w:left="360" w:right="4"/>
              <w:rPr>
                <w:rFonts w:ascii="Tahoma" w:hAnsi="Tahoma" w:cs="Tahoma"/>
                <w:sz w:val="24"/>
                <w:szCs w:val="24"/>
              </w:rPr>
            </w:pPr>
            <w:r w:rsidRPr="00D73276">
              <w:rPr>
                <w:rFonts w:ascii="Tahoma" w:hAnsi="Tahoma" w:cs="Tahoma"/>
                <w:b/>
                <w:sz w:val="24"/>
                <w:szCs w:val="24"/>
              </w:rPr>
              <w:t>VI a XIII. (…)</w:t>
            </w:r>
          </w:p>
          <w:p w14:paraId="7E1EAB2C" w14:textId="77777777" w:rsidR="008B164E" w:rsidRPr="00D73276" w:rsidRDefault="008B164E" w:rsidP="00D73276">
            <w:pPr>
              <w:spacing w:line="360" w:lineRule="auto"/>
              <w:rPr>
                <w:rFonts w:ascii="Tahoma" w:hAnsi="Tahoma" w:cs="Tahoma"/>
                <w:sz w:val="24"/>
                <w:szCs w:val="24"/>
              </w:rPr>
            </w:pPr>
          </w:p>
        </w:tc>
      </w:tr>
      <w:tr w:rsidR="008B164E" w:rsidRPr="00D73276" w14:paraId="2DDD821D" w14:textId="77777777" w:rsidTr="008B164E">
        <w:tc>
          <w:tcPr>
            <w:tcW w:w="5000" w:type="pct"/>
          </w:tcPr>
          <w:p w14:paraId="1A013395" w14:textId="77777777" w:rsidR="008B164E" w:rsidRPr="00D73276" w:rsidRDefault="008B164E" w:rsidP="00D73276">
            <w:pPr>
              <w:spacing w:before="100" w:beforeAutospacing="1" w:after="100" w:afterAutospacing="1" w:line="360" w:lineRule="auto"/>
              <w:jc w:val="both"/>
              <w:rPr>
                <w:rFonts w:ascii="Tahoma" w:hAnsi="Tahoma" w:cs="Tahoma"/>
                <w:b/>
                <w:sz w:val="24"/>
                <w:szCs w:val="24"/>
              </w:rPr>
            </w:pPr>
            <w:r w:rsidRPr="00D73276">
              <w:rPr>
                <w:rFonts w:ascii="Tahoma" w:hAnsi="Tahoma" w:cs="Tahoma"/>
                <w:b/>
                <w:sz w:val="24"/>
                <w:szCs w:val="24"/>
              </w:rPr>
              <w:t>Artículo 10.</w:t>
            </w:r>
            <w:r w:rsidRPr="00D73276">
              <w:rPr>
                <w:rFonts w:ascii="Tahoma" w:hAnsi="Tahoma" w:cs="Tahoma"/>
                <w:sz w:val="24"/>
                <w:szCs w:val="24"/>
              </w:rPr>
              <w:t xml:space="preserve"> </w:t>
            </w:r>
            <w:r w:rsidRPr="00D73276">
              <w:rPr>
                <w:rFonts w:ascii="Tahoma" w:hAnsi="Tahoma" w:cs="Tahoma"/>
                <w:b/>
                <w:sz w:val="24"/>
                <w:szCs w:val="24"/>
              </w:rPr>
              <w:t>Atribuciones de la Secretaría de Educación</w:t>
            </w:r>
          </w:p>
          <w:p w14:paraId="3B249C8B" w14:textId="77777777" w:rsidR="008B164E" w:rsidRPr="00D73276" w:rsidRDefault="008B164E" w:rsidP="00D73276">
            <w:pPr>
              <w:spacing w:before="100" w:beforeAutospacing="1" w:after="100" w:afterAutospacing="1" w:line="360" w:lineRule="auto"/>
              <w:jc w:val="both"/>
              <w:rPr>
                <w:rFonts w:ascii="Tahoma" w:hAnsi="Tahoma" w:cs="Tahoma"/>
                <w:sz w:val="24"/>
                <w:szCs w:val="24"/>
              </w:rPr>
            </w:pPr>
            <w:r w:rsidRPr="00D73276">
              <w:rPr>
                <w:rFonts w:ascii="Tahoma" w:hAnsi="Tahoma" w:cs="Tahoma"/>
                <w:sz w:val="24"/>
                <w:szCs w:val="24"/>
              </w:rPr>
              <w:t>La Secretaría de Educación, para contribuir con el cumplimiento del objeto de esta ley, tendrá las atribuciones siguientes:</w:t>
            </w:r>
          </w:p>
          <w:p w14:paraId="069649EE" w14:textId="77777777" w:rsidR="008B164E" w:rsidRPr="00D73276" w:rsidRDefault="008B164E" w:rsidP="00D73276">
            <w:pPr>
              <w:spacing w:before="100" w:beforeAutospacing="1" w:after="100" w:afterAutospacing="1" w:line="360" w:lineRule="auto"/>
              <w:ind w:left="708"/>
              <w:jc w:val="both"/>
              <w:rPr>
                <w:rFonts w:ascii="Tahoma" w:hAnsi="Tahoma" w:cs="Tahoma"/>
                <w:sz w:val="24"/>
                <w:szCs w:val="24"/>
              </w:rPr>
            </w:pPr>
            <w:r w:rsidRPr="00D73276">
              <w:rPr>
                <w:rFonts w:ascii="Tahoma" w:hAnsi="Tahoma" w:cs="Tahoma"/>
                <w:sz w:val="24"/>
                <w:szCs w:val="24"/>
              </w:rPr>
              <w:t xml:space="preserve">I a II. (…) </w:t>
            </w:r>
          </w:p>
          <w:p w14:paraId="4E9EE33C" w14:textId="77777777" w:rsidR="008B164E" w:rsidRPr="00D73276" w:rsidRDefault="008B164E" w:rsidP="00D73276">
            <w:pPr>
              <w:pStyle w:val="ListParagraph"/>
              <w:numPr>
                <w:ilvl w:val="0"/>
                <w:numId w:val="4"/>
              </w:numPr>
              <w:spacing w:line="360" w:lineRule="auto"/>
              <w:jc w:val="both"/>
              <w:rPr>
                <w:rFonts w:ascii="Tahoma" w:hAnsi="Tahoma" w:cs="Tahoma"/>
                <w:b/>
                <w:bCs/>
                <w:color w:val="404041"/>
                <w:shd w:val="clear" w:color="auto" w:fill="FFFFFF"/>
              </w:rPr>
            </w:pPr>
            <w:r w:rsidRPr="00D73276">
              <w:rPr>
                <w:rFonts w:ascii="Tahoma" w:hAnsi="Tahoma" w:cs="Tahoma"/>
              </w:rPr>
              <w:t xml:space="preserve">Fomentar entre los estudiantes una cultura de solidaridad intergeneracional y respeto a los derechos humanos de los adultos mayores sustentada en el concepto del </w:t>
            </w:r>
            <w:r w:rsidRPr="00D73276">
              <w:rPr>
                <w:rFonts w:ascii="Tahoma" w:hAnsi="Tahoma" w:cs="Tahoma"/>
                <w:b/>
                <w:bCs/>
              </w:rPr>
              <w:t xml:space="preserve">Envejecimiento Saludable y Activo: </w:t>
            </w:r>
            <w:r w:rsidRPr="00D73276">
              <w:rPr>
                <w:rFonts w:ascii="Tahoma" w:hAnsi="Tahoma" w:cs="Tahoma"/>
                <w:b/>
                <w:bCs/>
                <w:color w:val="404041"/>
                <w:shd w:val="clear" w:color="auto" w:fill="FFFFFF"/>
              </w:rPr>
              <w:t>como el proceso de optimización del bienestar físico, social y mental, durante toda la vida, con el objetivo de ampliar la esperanza de vida saludable, la productividad y la calidad de vida en la vejez</w:t>
            </w:r>
          </w:p>
          <w:p w14:paraId="40806258" w14:textId="77777777" w:rsidR="008B164E" w:rsidRPr="00D73276" w:rsidRDefault="008B164E" w:rsidP="00D73276">
            <w:pPr>
              <w:pStyle w:val="ListParagraph"/>
              <w:spacing w:before="100" w:beforeAutospacing="1" w:after="100" w:afterAutospacing="1" w:line="360" w:lineRule="auto"/>
              <w:ind w:left="1658"/>
              <w:jc w:val="both"/>
              <w:rPr>
                <w:rFonts w:ascii="Tahoma" w:hAnsi="Tahoma" w:cs="Tahoma"/>
              </w:rPr>
            </w:pPr>
          </w:p>
          <w:p w14:paraId="184992E0" w14:textId="77777777" w:rsidR="008B164E" w:rsidRPr="00D73276" w:rsidRDefault="008B164E" w:rsidP="00D73276">
            <w:pPr>
              <w:pStyle w:val="ListParagraph"/>
              <w:numPr>
                <w:ilvl w:val="0"/>
                <w:numId w:val="4"/>
              </w:numPr>
              <w:spacing w:before="100" w:beforeAutospacing="1" w:after="100" w:afterAutospacing="1" w:line="360" w:lineRule="auto"/>
              <w:jc w:val="both"/>
              <w:rPr>
                <w:rFonts w:ascii="Tahoma" w:hAnsi="Tahoma" w:cs="Tahoma"/>
              </w:rPr>
            </w:pPr>
            <w:r w:rsidRPr="00D73276">
              <w:rPr>
                <w:rFonts w:ascii="Tahoma" w:hAnsi="Tahoma" w:cs="Tahoma"/>
              </w:rPr>
              <w:t>a VI. (…).</w:t>
            </w:r>
          </w:p>
          <w:p w14:paraId="59946B19" w14:textId="77777777" w:rsidR="008B164E" w:rsidRPr="00D73276" w:rsidRDefault="008B164E" w:rsidP="00D73276">
            <w:pPr>
              <w:spacing w:line="360" w:lineRule="auto"/>
              <w:jc w:val="both"/>
              <w:rPr>
                <w:rFonts w:ascii="Tahoma" w:hAnsi="Tahoma" w:cs="Tahoma"/>
                <w:b/>
                <w:sz w:val="24"/>
                <w:szCs w:val="24"/>
              </w:rPr>
            </w:pPr>
          </w:p>
        </w:tc>
      </w:tr>
      <w:tr w:rsidR="008B164E" w:rsidRPr="00D73276" w14:paraId="6473756B" w14:textId="77777777" w:rsidTr="008B164E">
        <w:tc>
          <w:tcPr>
            <w:tcW w:w="5000" w:type="pct"/>
          </w:tcPr>
          <w:p w14:paraId="25D558D2" w14:textId="77777777" w:rsidR="008B164E" w:rsidRPr="00D73276" w:rsidRDefault="008B164E" w:rsidP="00D73276">
            <w:pPr>
              <w:spacing w:line="360" w:lineRule="auto"/>
              <w:jc w:val="both"/>
              <w:rPr>
                <w:rFonts w:ascii="Tahoma" w:hAnsi="Tahoma" w:cs="Tahoma"/>
                <w:b/>
                <w:sz w:val="24"/>
                <w:szCs w:val="24"/>
              </w:rPr>
            </w:pPr>
            <w:r w:rsidRPr="00D73276">
              <w:rPr>
                <w:rFonts w:ascii="Tahoma" w:hAnsi="Tahoma" w:cs="Tahoma"/>
                <w:b/>
                <w:sz w:val="24"/>
                <w:szCs w:val="24"/>
              </w:rPr>
              <w:t>Artículo 11.</w:t>
            </w:r>
            <w:r w:rsidRPr="00D73276">
              <w:rPr>
                <w:rFonts w:ascii="Tahoma" w:hAnsi="Tahoma" w:cs="Tahoma"/>
                <w:sz w:val="24"/>
                <w:szCs w:val="24"/>
              </w:rPr>
              <w:t xml:space="preserve"> </w:t>
            </w:r>
            <w:r w:rsidRPr="00D73276">
              <w:rPr>
                <w:rFonts w:ascii="Tahoma" w:hAnsi="Tahoma" w:cs="Tahoma"/>
                <w:b/>
                <w:sz w:val="24"/>
                <w:szCs w:val="24"/>
              </w:rPr>
              <w:t>Atribuciones de la Secretaría de Fomento Económico y Trabajo</w:t>
            </w:r>
          </w:p>
          <w:p w14:paraId="04BD324E" w14:textId="77777777" w:rsidR="008B164E" w:rsidRPr="00D73276" w:rsidRDefault="008B164E" w:rsidP="00D73276">
            <w:pPr>
              <w:spacing w:line="360" w:lineRule="auto"/>
              <w:jc w:val="right"/>
              <w:rPr>
                <w:rFonts w:ascii="Tahoma" w:eastAsia="MS Mincho" w:hAnsi="Tahoma" w:cs="Tahoma"/>
                <w:i/>
                <w:iCs/>
                <w:color w:val="0000FF"/>
                <w:sz w:val="24"/>
                <w:szCs w:val="24"/>
              </w:rPr>
            </w:pPr>
            <w:r w:rsidRPr="00D73276">
              <w:rPr>
                <w:rFonts w:ascii="Tahoma" w:eastAsia="MS Mincho" w:hAnsi="Tahoma" w:cs="Tahoma"/>
                <w:i/>
                <w:iCs/>
                <w:color w:val="0000FF"/>
                <w:sz w:val="24"/>
                <w:szCs w:val="24"/>
              </w:rPr>
              <w:t xml:space="preserve"> </w:t>
            </w:r>
          </w:p>
          <w:p w14:paraId="693F8EC9" w14:textId="77777777" w:rsidR="008B164E" w:rsidRPr="00D73276" w:rsidRDefault="008B164E" w:rsidP="00D73276">
            <w:pPr>
              <w:widowControl w:val="0"/>
              <w:autoSpaceDE w:val="0"/>
              <w:autoSpaceDN w:val="0"/>
              <w:spacing w:before="7" w:line="360" w:lineRule="auto"/>
              <w:jc w:val="both"/>
              <w:rPr>
                <w:rFonts w:ascii="Tahoma" w:eastAsia="Arial MT" w:hAnsi="Tahoma" w:cs="Tahoma"/>
                <w:w w:val="105"/>
                <w:sz w:val="24"/>
                <w:szCs w:val="24"/>
                <w:lang w:eastAsia="en-US"/>
              </w:rPr>
            </w:pPr>
            <w:r w:rsidRPr="00D73276">
              <w:rPr>
                <w:rFonts w:ascii="Tahoma" w:eastAsia="Arial MT" w:hAnsi="Tahoma" w:cs="Tahoma"/>
                <w:spacing w:val="-4"/>
                <w:w w:val="105"/>
                <w:sz w:val="24"/>
                <w:szCs w:val="24"/>
                <w:lang w:eastAsia="en-US"/>
              </w:rPr>
              <w:t>La</w:t>
            </w:r>
            <w:r w:rsidRPr="00D73276">
              <w:rPr>
                <w:rFonts w:ascii="Tahoma" w:eastAsia="Arial MT" w:hAnsi="Tahoma" w:cs="Tahoma"/>
                <w:spacing w:val="-9"/>
                <w:w w:val="105"/>
                <w:sz w:val="24"/>
                <w:szCs w:val="24"/>
                <w:lang w:eastAsia="en-US"/>
              </w:rPr>
              <w:t xml:space="preserve"> </w:t>
            </w:r>
            <w:r w:rsidRPr="00D73276">
              <w:rPr>
                <w:rFonts w:ascii="Tahoma" w:eastAsia="Arial MT" w:hAnsi="Tahoma" w:cs="Tahoma"/>
                <w:spacing w:val="-4"/>
                <w:w w:val="105"/>
                <w:sz w:val="24"/>
                <w:szCs w:val="24"/>
                <w:lang w:eastAsia="en-US"/>
              </w:rPr>
              <w:t>Secretaría</w:t>
            </w:r>
            <w:r w:rsidRPr="00D73276">
              <w:rPr>
                <w:rFonts w:ascii="Tahoma" w:eastAsia="Arial MT" w:hAnsi="Tahoma" w:cs="Tahoma"/>
                <w:spacing w:val="-8"/>
                <w:w w:val="105"/>
                <w:sz w:val="24"/>
                <w:szCs w:val="24"/>
                <w:lang w:eastAsia="en-US"/>
              </w:rPr>
              <w:t xml:space="preserve"> </w:t>
            </w:r>
            <w:r w:rsidRPr="00D73276">
              <w:rPr>
                <w:rFonts w:ascii="Tahoma" w:eastAsia="Arial MT" w:hAnsi="Tahoma" w:cs="Tahoma"/>
                <w:spacing w:val="-4"/>
                <w:w w:val="105"/>
                <w:sz w:val="24"/>
                <w:szCs w:val="24"/>
                <w:lang w:eastAsia="en-US"/>
              </w:rPr>
              <w:t>de</w:t>
            </w:r>
            <w:r w:rsidRPr="00D73276">
              <w:rPr>
                <w:rFonts w:ascii="Tahoma" w:eastAsia="Arial MT" w:hAnsi="Tahoma" w:cs="Tahoma"/>
                <w:spacing w:val="-7"/>
                <w:w w:val="105"/>
                <w:sz w:val="24"/>
                <w:szCs w:val="24"/>
                <w:lang w:eastAsia="en-US"/>
              </w:rPr>
              <w:t xml:space="preserve"> </w:t>
            </w:r>
            <w:r w:rsidRPr="00D73276">
              <w:rPr>
                <w:rFonts w:ascii="Tahoma" w:eastAsia="Arial MT" w:hAnsi="Tahoma" w:cs="Tahoma"/>
                <w:spacing w:val="-4"/>
                <w:w w:val="105"/>
                <w:sz w:val="24"/>
                <w:szCs w:val="24"/>
                <w:lang w:eastAsia="en-US"/>
              </w:rPr>
              <w:t>Fomento</w:t>
            </w:r>
            <w:r w:rsidRPr="00D73276">
              <w:rPr>
                <w:rFonts w:ascii="Tahoma" w:eastAsia="Arial MT" w:hAnsi="Tahoma" w:cs="Tahoma"/>
                <w:spacing w:val="-7"/>
                <w:w w:val="105"/>
                <w:sz w:val="24"/>
                <w:szCs w:val="24"/>
                <w:lang w:eastAsia="en-US"/>
              </w:rPr>
              <w:t xml:space="preserve"> </w:t>
            </w:r>
            <w:r w:rsidRPr="00D73276">
              <w:rPr>
                <w:rFonts w:ascii="Tahoma" w:eastAsia="Arial MT" w:hAnsi="Tahoma" w:cs="Tahoma"/>
                <w:spacing w:val="-4"/>
                <w:w w:val="105"/>
                <w:sz w:val="24"/>
                <w:szCs w:val="24"/>
                <w:lang w:eastAsia="en-US"/>
              </w:rPr>
              <w:t>Económico</w:t>
            </w:r>
            <w:r w:rsidRPr="00D73276">
              <w:rPr>
                <w:rFonts w:ascii="Tahoma" w:eastAsia="Arial MT" w:hAnsi="Tahoma" w:cs="Tahoma"/>
                <w:spacing w:val="-7"/>
                <w:w w:val="105"/>
                <w:sz w:val="24"/>
                <w:szCs w:val="24"/>
                <w:lang w:eastAsia="en-US"/>
              </w:rPr>
              <w:t xml:space="preserve"> </w:t>
            </w:r>
            <w:r w:rsidRPr="00D73276">
              <w:rPr>
                <w:rFonts w:ascii="Tahoma" w:eastAsia="Arial MT" w:hAnsi="Tahoma" w:cs="Tahoma"/>
                <w:spacing w:val="-4"/>
                <w:w w:val="105"/>
                <w:sz w:val="24"/>
                <w:szCs w:val="24"/>
                <w:lang w:eastAsia="en-US"/>
              </w:rPr>
              <w:t>y</w:t>
            </w:r>
            <w:r w:rsidRPr="00D73276">
              <w:rPr>
                <w:rFonts w:ascii="Tahoma" w:eastAsia="Arial MT" w:hAnsi="Tahoma" w:cs="Tahoma"/>
                <w:spacing w:val="-8"/>
                <w:w w:val="105"/>
                <w:sz w:val="24"/>
                <w:szCs w:val="24"/>
                <w:lang w:eastAsia="en-US"/>
              </w:rPr>
              <w:t xml:space="preserve"> </w:t>
            </w:r>
            <w:r w:rsidRPr="00D73276">
              <w:rPr>
                <w:rFonts w:ascii="Tahoma" w:eastAsia="Arial MT" w:hAnsi="Tahoma" w:cs="Tahoma"/>
                <w:spacing w:val="-4"/>
                <w:w w:val="105"/>
                <w:sz w:val="24"/>
                <w:szCs w:val="24"/>
                <w:lang w:eastAsia="en-US"/>
              </w:rPr>
              <w:t>Trabajo,</w:t>
            </w:r>
            <w:r w:rsidRPr="00D73276">
              <w:rPr>
                <w:rFonts w:ascii="Tahoma" w:eastAsia="Arial MT" w:hAnsi="Tahoma" w:cs="Tahoma"/>
                <w:spacing w:val="-9"/>
                <w:w w:val="105"/>
                <w:sz w:val="24"/>
                <w:szCs w:val="24"/>
                <w:lang w:eastAsia="en-US"/>
              </w:rPr>
              <w:t xml:space="preserve"> </w:t>
            </w:r>
            <w:r w:rsidRPr="00D73276">
              <w:rPr>
                <w:rFonts w:ascii="Tahoma" w:eastAsia="Arial MT" w:hAnsi="Tahoma" w:cs="Tahoma"/>
                <w:spacing w:val="-4"/>
                <w:w w:val="105"/>
                <w:sz w:val="24"/>
                <w:szCs w:val="24"/>
                <w:lang w:eastAsia="en-US"/>
              </w:rPr>
              <w:t>para</w:t>
            </w:r>
            <w:r w:rsidRPr="00D73276">
              <w:rPr>
                <w:rFonts w:ascii="Tahoma" w:eastAsia="Arial MT" w:hAnsi="Tahoma" w:cs="Tahoma"/>
                <w:spacing w:val="-7"/>
                <w:w w:val="105"/>
                <w:sz w:val="24"/>
                <w:szCs w:val="24"/>
                <w:lang w:eastAsia="en-US"/>
              </w:rPr>
              <w:t xml:space="preserve"> </w:t>
            </w:r>
            <w:r w:rsidRPr="00D73276">
              <w:rPr>
                <w:rFonts w:ascii="Tahoma" w:eastAsia="Arial MT" w:hAnsi="Tahoma" w:cs="Tahoma"/>
                <w:spacing w:val="-4"/>
                <w:w w:val="105"/>
                <w:sz w:val="24"/>
                <w:szCs w:val="24"/>
                <w:lang w:eastAsia="en-US"/>
              </w:rPr>
              <w:t>contribuir</w:t>
            </w:r>
            <w:r w:rsidRPr="00D73276">
              <w:rPr>
                <w:rFonts w:ascii="Tahoma" w:eastAsia="Arial MT" w:hAnsi="Tahoma" w:cs="Tahoma"/>
                <w:spacing w:val="-9"/>
                <w:w w:val="105"/>
                <w:sz w:val="24"/>
                <w:szCs w:val="24"/>
                <w:lang w:eastAsia="en-US"/>
              </w:rPr>
              <w:t xml:space="preserve"> </w:t>
            </w:r>
            <w:r w:rsidRPr="00D73276">
              <w:rPr>
                <w:rFonts w:ascii="Tahoma" w:eastAsia="Arial MT" w:hAnsi="Tahoma" w:cs="Tahoma"/>
                <w:spacing w:val="-4"/>
                <w:w w:val="105"/>
                <w:sz w:val="24"/>
                <w:szCs w:val="24"/>
                <w:lang w:eastAsia="en-US"/>
              </w:rPr>
              <w:t>con</w:t>
            </w:r>
            <w:r w:rsidRPr="00D73276">
              <w:rPr>
                <w:rFonts w:ascii="Tahoma" w:eastAsia="Arial MT" w:hAnsi="Tahoma" w:cs="Tahoma"/>
                <w:spacing w:val="-8"/>
                <w:w w:val="105"/>
                <w:sz w:val="24"/>
                <w:szCs w:val="24"/>
                <w:lang w:eastAsia="en-US"/>
              </w:rPr>
              <w:t xml:space="preserve"> </w:t>
            </w:r>
            <w:r w:rsidRPr="00D73276">
              <w:rPr>
                <w:rFonts w:ascii="Tahoma" w:eastAsia="Arial MT" w:hAnsi="Tahoma" w:cs="Tahoma"/>
                <w:spacing w:val="-4"/>
                <w:w w:val="105"/>
                <w:sz w:val="24"/>
                <w:szCs w:val="24"/>
                <w:lang w:eastAsia="en-US"/>
              </w:rPr>
              <w:t>el</w:t>
            </w:r>
            <w:r w:rsidRPr="00D73276">
              <w:rPr>
                <w:rFonts w:ascii="Tahoma" w:eastAsia="Arial MT" w:hAnsi="Tahoma" w:cs="Tahoma"/>
                <w:spacing w:val="-8"/>
                <w:w w:val="105"/>
                <w:sz w:val="24"/>
                <w:szCs w:val="24"/>
                <w:lang w:eastAsia="en-US"/>
              </w:rPr>
              <w:t xml:space="preserve"> </w:t>
            </w:r>
            <w:r w:rsidRPr="00D73276">
              <w:rPr>
                <w:rFonts w:ascii="Tahoma" w:eastAsia="Arial MT" w:hAnsi="Tahoma" w:cs="Tahoma"/>
                <w:spacing w:val="-4"/>
                <w:w w:val="105"/>
                <w:sz w:val="24"/>
                <w:szCs w:val="24"/>
                <w:lang w:eastAsia="en-US"/>
              </w:rPr>
              <w:t>cumplimiento</w:t>
            </w:r>
            <w:r w:rsidRPr="00D73276">
              <w:rPr>
                <w:rFonts w:ascii="Tahoma" w:eastAsia="Arial MT" w:hAnsi="Tahoma" w:cs="Tahoma"/>
                <w:spacing w:val="-7"/>
                <w:w w:val="105"/>
                <w:sz w:val="24"/>
                <w:szCs w:val="24"/>
                <w:lang w:eastAsia="en-US"/>
              </w:rPr>
              <w:t xml:space="preserve"> </w:t>
            </w:r>
            <w:r w:rsidRPr="00D73276">
              <w:rPr>
                <w:rFonts w:ascii="Tahoma" w:eastAsia="Arial MT" w:hAnsi="Tahoma" w:cs="Tahoma"/>
                <w:spacing w:val="-3"/>
                <w:w w:val="105"/>
                <w:sz w:val="24"/>
                <w:szCs w:val="24"/>
                <w:lang w:eastAsia="en-US"/>
              </w:rPr>
              <w:t>del</w:t>
            </w:r>
            <w:r w:rsidRPr="00D73276">
              <w:rPr>
                <w:rFonts w:ascii="Tahoma" w:eastAsia="Arial MT" w:hAnsi="Tahoma" w:cs="Tahoma"/>
                <w:spacing w:val="-9"/>
                <w:w w:val="105"/>
                <w:sz w:val="24"/>
                <w:szCs w:val="24"/>
                <w:lang w:eastAsia="en-US"/>
              </w:rPr>
              <w:t xml:space="preserve"> </w:t>
            </w:r>
            <w:r w:rsidRPr="00D73276">
              <w:rPr>
                <w:rFonts w:ascii="Tahoma" w:eastAsia="Arial MT" w:hAnsi="Tahoma" w:cs="Tahoma"/>
                <w:spacing w:val="-3"/>
                <w:w w:val="105"/>
                <w:sz w:val="24"/>
                <w:szCs w:val="24"/>
                <w:lang w:eastAsia="en-US"/>
              </w:rPr>
              <w:t>objeto</w:t>
            </w:r>
            <w:r w:rsidRPr="00D73276">
              <w:rPr>
                <w:rFonts w:ascii="Tahoma" w:eastAsia="Arial MT" w:hAnsi="Tahoma" w:cs="Tahoma"/>
                <w:spacing w:val="-53"/>
                <w:w w:val="105"/>
                <w:sz w:val="24"/>
                <w:szCs w:val="24"/>
                <w:lang w:eastAsia="en-US"/>
              </w:rPr>
              <w:t xml:space="preserve"> </w:t>
            </w:r>
            <w:r w:rsidRPr="00D73276">
              <w:rPr>
                <w:rFonts w:ascii="Tahoma" w:eastAsia="Arial MT" w:hAnsi="Tahoma" w:cs="Tahoma"/>
                <w:w w:val="105"/>
                <w:sz w:val="24"/>
                <w:szCs w:val="24"/>
                <w:lang w:eastAsia="en-US"/>
              </w:rPr>
              <w:t>de</w:t>
            </w:r>
            <w:r w:rsidRPr="00D73276">
              <w:rPr>
                <w:rFonts w:ascii="Tahoma" w:eastAsia="Arial MT" w:hAnsi="Tahoma" w:cs="Tahoma"/>
                <w:spacing w:val="-12"/>
                <w:w w:val="105"/>
                <w:sz w:val="24"/>
                <w:szCs w:val="24"/>
                <w:lang w:eastAsia="en-US"/>
              </w:rPr>
              <w:t xml:space="preserve"> </w:t>
            </w:r>
            <w:r w:rsidRPr="00D73276">
              <w:rPr>
                <w:rFonts w:ascii="Tahoma" w:eastAsia="Arial MT" w:hAnsi="Tahoma" w:cs="Tahoma"/>
                <w:w w:val="105"/>
                <w:sz w:val="24"/>
                <w:szCs w:val="24"/>
                <w:lang w:eastAsia="en-US"/>
              </w:rPr>
              <w:t>esta</w:t>
            </w:r>
            <w:r w:rsidRPr="00D73276">
              <w:rPr>
                <w:rFonts w:ascii="Tahoma" w:eastAsia="Arial MT" w:hAnsi="Tahoma" w:cs="Tahoma"/>
                <w:spacing w:val="-10"/>
                <w:w w:val="105"/>
                <w:sz w:val="24"/>
                <w:szCs w:val="24"/>
                <w:lang w:eastAsia="en-US"/>
              </w:rPr>
              <w:t xml:space="preserve"> </w:t>
            </w:r>
            <w:r w:rsidRPr="00D73276">
              <w:rPr>
                <w:rFonts w:ascii="Tahoma" w:eastAsia="Arial MT" w:hAnsi="Tahoma" w:cs="Tahoma"/>
                <w:w w:val="105"/>
                <w:sz w:val="24"/>
                <w:szCs w:val="24"/>
                <w:lang w:eastAsia="en-US"/>
              </w:rPr>
              <w:t>ley,</w:t>
            </w:r>
            <w:r w:rsidRPr="00D73276">
              <w:rPr>
                <w:rFonts w:ascii="Tahoma" w:eastAsia="Arial MT" w:hAnsi="Tahoma" w:cs="Tahoma"/>
                <w:spacing w:val="-11"/>
                <w:w w:val="105"/>
                <w:sz w:val="24"/>
                <w:szCs w:val="24"/>
                <w:lang w:eastAsia="en-US"/>
              </w:rPr>
              <w:t xml:space="preserve"> </w:t>
            </w:r>
            <w:r w:rsidRPr="00D73276">
              <w:rPr>
                <w:rFonts w:ascii="Tahoma" w:eastAsia="Arial MT" w:hAnsi="Tahoma" w:cs="Tahoma"/>
                <w:w w:val="105"/>
                <w:sz w:val="24"/>
                <w:szCs w:val="24"/>
                <w:lang w:eastAsia="en-US"/>
              </w:rPr>
              <w:t>tendrá</w:t>
            </w:r>
            <w:r w:rsidRPr="00D73276">
              <w:rPr>
                <w:rFonts w:ascii="Tahoma" w:eastAsia="Arial MT" w:hAnsi="Tahoma" w:cs="Tahoma"/>
                <w:spacing w:val="-10"/>
                <w:w w:val="105"/>
                <w:sz w:val="24"/>
                <w:szCs w:val="24"/>
                <w:lang w:eastAsia="en-US"/>
              </w:rPr>
              <w:t xml:space="preserve"> </w:t>
            </w:r>
            <w:r w:rsidRPr="00D73276">
              <w:rPr>
                <w:rFonts w:ascii="Tahoma" w:eastAsia="Arial MT" w:hAnsi="Tahoma" w:cs="Tahoma"/>
                <w:w w:val="105"/>
                <w:sz w:val="24"/>
                <w:szCs w:val="24"/>
                <w:lang w:eastAsia="en-US"/>
              </w:rPr>
              <w:t>las</w:t>
            </w:r>
            <w:r w:rsidRPr="00D73276">
              <w:rPr>
                <w:rFonts w:ascii="Tahoma" w:eastAsia="Arial MT" w:hAnsi="Tahoma" w:cs="Tahoma"/>
                <w:spacing w:val="-10"/>
                <w:w w:val="105"/>
                <w:sz w:val="24"/>
                <w:szCs w:val="24"/>
                <w:lang w:eastAsia="en-US"/>
              </w:rPr>
              <w:t xml:space="preserve"> </w:t>
            </w:r>
            <w:r w:rsidRPr="00D73276">
              <w:rPr>
                <w:rFonts w:ascii="Tahoma" w:eastAsia="Arial MT" w:hAnsi="Tahoma" w:cs="Tahoma"/>
                <w:w w:val="105"/>
                <w:sz w:val="24"/>
                <w:szCs w:val="24"/>
                <w:lang w:eastAsia="en-US"/>
              </w:rPr>
              <w:t>atribuciones</w:t>
            </w:r>
            <w:r w:rsidRPr="00D73276">
              <w:rPr>
                <w:rFonts w:ascii="Tahoma" w:eastAsia="Arial MT" w:hAnsi="Tahoma" w:cs="Tahoma"/>
                <w:spacing w:val="-11"/>
                <w:w w:val="105"/>
                <w:sz w:val="24"/>
                <w:szCs w:val="24"/>
                <w:lang w:eastAsia="en-US"/>
              </w:rPr>
              <w:t xml:space="preserve"> </w:t>
            </w:r>
            <w:r w:rsidRPr="00D73276">
              <w:rPr>
                <w:rFonts w:ascii="Tahoma" w:eastAsia="Arial MT" w:hAnsi="Tahoma" w:cs="Tahoma"/>
                <w:w w:val="105"/>
                <w:sz w:val="24"/>
                <w:szCs w:val="24"/>
                <w:lang w:eastAsia="en-US"/>
              </w:rPr>
              <w:t>siguientes:</w:t>
            </w:r>
          </w:p>
          <w:p w14:paraId="4655948E" w14:textId="77777777" w:rsidR="008B164E" w:rsidRPr="00D73276" w:rsidRDefault="008B164E" w:rsidP="00D73276">
            <w:pPr>
              <w:widowControl w:val="0"/>
              <w:autoSpaceDE w:val="0"/>
              <w:autoSpaceDN w:val="0"/>
              <w:spacing w:before="7" w:line="360" w:lineRule="auto"/>
              <w:jc w:val="both"/>
              <w:rPr>
                <w:rFonts w:ascii="Tahoma" w:eastAsia="Arial MT" w:hAnsi="Tahoma" w:cs="Tahoma"/>
                <w:w w:val="105"/>
                <w:sz w:val="24"/>
                <w:szCs w:val="24"/>
                <w:lang w:eastAsia="en-US"/>
              </w:rPr>
            </w:pPr>
          </w:p>
          <w:p w14:paraId="5C30D5C3" w14:textId="77777777" w:rsidR="008B164E" w:rsidRPr="00D73276" w:rsidRDefault="008B164E" w:rsidP="00D73276">
            <w:pPr>
              <w:widowControl w:val="0"/>
              <w:numPr>
                <w:ilvl w:val="0"/>
                <w:numId w:val="5"/>
              </w:numPr>
              <w:tabs>
                <w:tab w:val="left" w:pos="1737"/>
              </w:tabs>
              <w:autoSpaceDE w:val="0"/>
              <w:autoSpaceDN w:val="0"/>
              <w:spacing w:line="360" w:lineRule="auto"/>
              <w:jc w:val="both"/>
              <w:rPr>
                <w:rFonts w:ascii="Tahoma" w:eastAsia="Arial MT" w:hAnsi="Tahoma" w:cs="Tahoma"/>
                <w:sz w:val="24"/>
                <w:szCs w:val="24"/>
                <w:lang w:eastAsia="en-US"/>
              </w:rPr>
            </w:pPr>
            <w:r w:rsidRPr="00D73276">
              <w:rPr>
                <w:rFonts w:ascii="Tahoma" w:eastAsia="Arial MT" w:hAnsi="Tahoma" w:cs="Tahoma"/>
                <w:w w:val="105"/>
                <w:sz w:val="24"/>
                <w:szCs w:val="24"/>
                <w:lang w:eastAsia="en-US"/>
              </w:rPr>
              <w:t>a II. (…)</w:t>
            </w:r>
          </w:p>
          <w:p w14:paraId="5885934C" w14:textId="77777777" w:rsidR="008B164E" w:rsidRPr="00D73276" w:rsidRDefault="008B164E" w:rsidP="00D73276">
            <w:pPr>
              <w:pStyle w:val="ListParagraph"/>
              <w:spacing w:line="360" w:lineRule="auto"/>
              <w:rPr>
                <w:rFonts w:ascii="Tahoma" w:eastAsia="Arial MT" w:hAnsi="Tahoma" w:cs="Tahoma"/>
                <w:lang w:eastAsia="en-US"/>
              </w:rPr>
            </w:pPr>
          </w:p>
          <w:p w14:paraId="1770B54F" w14:textId="77777777" w:rsidR="008B164E" w:rsidRPr="00D73276" w:rsidRDefault="008B164E" w:rsidP="00D73276">
            <w:pPr>
              <w:widowControl w:val="0"/>
              <w:numPr>
                <w:ilvl w:val="0"/>
                <w:numId w:val="6"/>
              </w:numPr>
              <w:tabs>
                <w:tab w:val="left" w:pos="1737"/>
              </w:tabs>
              <w:autoSpaceDE w:val="0"/>
              <w:autoSpaceDN w:val="0"/>
              <w:spacing w:line="360" w:lineRule="auto"/>
              <w:jc w:val="both"/>
              <w:rPr>
                <w:rFonts w:ascii="Tahoma" w:eastAsia="Arial MT" w:hAnsi="Tahoma" w:cs="Tahoma"/>
                <w:b/>
                <w:bCs/>
                <w:color w:val="000000" w:themeColor="text1"/>
                <w:sz w:val="24"/>
                <w:szCs w:val="24"/>
                <w:lang w:eastAsia="en-US"/>
              </w:rPr>
            </w:pPr>
            <w:r w:rsidRPr="00D73276">
              <w:rPr>
                <w:rFonts w:ascii="Tahoma" w:hAnsi="Tahoma" w:cs="Tahoma"/>
                <w:b/>
                <w:bCs/>
                <w:color w:val="000000" w:themeColor="text1"/>
                <w:sz w:val="24"/>
                <w:szCs w:val="24"/>
              </w:rPr>
              <w:t>Fomentar empleos bajo una perspectiva de no discriminación, garantizando que la condición de salud metabólica, talla o peso no sean impedimento para el acceso o permanencia en el trabajo, de conformidad con el Art. 14 de la Ley para Prevenir y Eliminar la Discriminación del Estado.</w:t>
            </w:r>
          </w:p>
          <w:p w14:paraId="59E86459" w14:textId="77777777" w:rsidR="008B164E" w:rsidRPr="00D73276" w:rsidRDefault="008B164E" w:rsidP="00D73276">
            <w:pPr>
              <w:pStyle w:val="ListParagraph"/>
              <w:spacing w:line="360" w:lineRule="auto"/>
              <w:ind w:left="905" w:hanging="600"/>
              <w:rPr>
                <w:rFonts w:ascii="Tahoma" w:eastAsia="Arial MT" w:hAnsi="Tahoma" w:cs="Tahoma"/>
                <w:lang w:eastAsia="en-US"/>
              </w:rPr>
            </w:pPr>
          </w:p>
          <w:p w14:paraId="435EA391" w14:textId="77777777" w:rsidR="008B164E" w:rsidRPr="00D73276" w:rsidRDefault="008B164E" w:rsidP="00D73276">
            <w:pPr>
              <w:widowControl w:val="0"/>
              <w:numPr>
                <w:ilvl w:val="0"/>
                <w:numId w:val="6"/>
              </w:numPr>
              <w:tabs>
                <w:tab w:val="left" w:pos="1737"/>
              </w:tabs>
              <w:autoSpaceDE w:val="0"/>
              <w:autoSpaceDN w:val="0"/>
              <w:adjustRightInd w:val="0"/>
              <w:spacing w:line="360" w:lineRule="auto"/>
              <w:ind w:hanging="600"/>
              <w:jc w:val="both"/>
              <w:rPr>
                <w:rFonts w:ascii="Tahoma" w:eastAsia="Arial MT" w:hAnsi="Tahoma" w:cs="Tahoma"/>
                <w:b/>
                <w:sz w:val="24"/>
                <w:szCs w:val="24"/>
                <w:lang w:eastAsia="en-US"/>
              </w:rPr>
            </w:pPr>
            <w:r w:rsidRPr="00D73276">
              <w:rPr>
                <w:rFonts w:ascii="Tahoma" w:eastAsia="Arial MT" w:hAnsi="Tahoma" w:cs="Tahoma"/>
                <w:b/>
                <w:sz w:val="24"/>
                <w:szCs w:val="24"/>
                <w:lang w:eastAsia="en-US"/>
              </w:rPr>
              <w:t xml:space="preserve">Establecer el Programa Estatal de “Empresa Amiga del adulto Mayor” con el fin </w:t>
            </w:r>
            <w:r w:rsidRPr="00D73276">
              <w:rPr>
                <w:rFonts w:ascii="Tahoma" w:eastAsiaTheme="minorHAnsi" w:hAnsi="Tahoma" w:cs="Tahoma"/>
                <w:b/>
                <w:color w:val="2B2B2B"/>
                <w:sz w:val="24"/>
                <w:szCs w:val="24"/>
                <w:lang w:eastAsia="en-US"/>
              </w:rPr>
              <w:t>Incentivar a las empresas yucatecas a implementar programas de activación física y monitoreo de salud para sus empleados que están próximos a la edad de jubilación (55-64 años) y a los que ya son adultos mayores contratados</w:t>
            </w:r>
          </w:p>
          <w:p w14:paraId="20B5C779" w14:textId="77777777" w:rsidR="008B164E" w:rsidRPr="00D73276" w:rsidRDefault="008B164E" w:rsidP="00D73276">
            <w:pPr>
              <w:widowControl w:val="0"/>
              <w:autoSpaceDE w:val="0"/>
              <w:autoSpaceDN w:val="0"/>
              <w:spacing w:line="360" w:lineRule="auto"/>
              <w:ind w:left="905" w:hanging="600"/>
              <w:jc w:val="both"/>
              <w:rPr>
                <w:rFonts w:ascii="Tahoma" w:eastAsia="Arial MT" w:hAnsi="Tahoma" w:cs="Tahoma"/>
                <w:sz w:val="24"/>
                <w:szCs w:val="24"/>
                <w:lang w:eastAsia="en-US"/>
              </w:rPr>
            </w:pPr>
          </w:p>
          <w:p w14:paraId="78B21F9B" w14:textId="77777777" w:rsidR="008B164E" w:rsidRPr="00D73276" w:rsidRDefault="008B164E" w:rsidP="00D73276">
            <w:pPr>
              <w:widowControl w:val="0"/>
              <w:numPr>
                <w:ilvl w:val="0"/>
                <w:numId w:val="6"/>
              </w:numPr>
              <w:tabs>
                <w:tab w:val="left" w:pos="1737"/>
              </w:tabs>
              <w:autoSpaceDE w:val="0"/>
              <w:autoSpaceDN w:val="0"/>
              <w:spacing w:before="106" w:line="360" w:lineRule="auto"/>
              <w:ind w:hanging="600"/>
              <w:jc w:val="both"/>
              <w:rPr>
                <w:rFonts w:ascii="Tahoma" w:hAnsi="Tahoma" w:cs="Tahoma"/>
                <w:b/>
                <w:sz w:val="24"/>
                <w:szCs w:val="24"/>
              </w:rPr>
            </w:pPr>
            <w:r w:rsidRPr="00D73276">
              <w:rPr>
                <w:rFonts w:ascii="Tahoma" w:eastAsia="Arial MT" w:hAnsi="Tahoma" w:cs="Tahoma"/>
                <w:spacing w:val="-1"/>
                <w:sz w:val="24"/>
                <w:szCs w:val="24"/>
                <w:lang w:eastAsia="en-US"/>
              </w:rPr>
              <w:t>a XIV. (…)</w:t>
            </w:r>
          </w:p>
        </w:tc>
      </w:tr>
      <w:tr w:rsidR="008B164E" w:rsidRPr="00D73276" w14:paraId="0FFCF692" w14:textId="77777777" w:rsidTr="008B164E">
        <w:tc>
          <w:tcPr>
            <w:tcW w:w="5000" w:type="pct"/>
          </w:tcPr>
          <w:p w14:paraId="3C6C6A4E" w14:textId="77777777" w:rsidR="008B164E" w:rsidRPr="00D73276" w:rsidRDefault="008B164E" w:rsidP="00D73276">
            <w:pPr>
              <w:spacing w:before="100" w:beforeAutospacing="1" w:after="100" w:afterAutospacing="1" w:line="360" w:lineRule="auto"/>
              <w:jc w:val="both"/>
              <w:rPr>
                <w:rFonts w:ascii="Tahoma" w:hAnsi="Tahoma" w:cs="Tahoma"/>
                <w:b/>
                <w:sz w:val="24"/>
                <w:szCs w:val="24"/>
              </w:rPr>
            </w:pPr>
            <w:r w:rsidRPr="00D73276">
              <w:rPr>
                <w:rFonts w:ascii="Tahoma" w:hAnsi="Tahoma" w:cs="Tahoma"/>
                <w:b/>
                <w:sz w:val="24"/>
                <w:szCs w:val="24"/>
              </w:rPr>
              <w:t>Artículo 13.</w:t>
            </w:r>
            <w:r w:rsidRPr="00D73276">
              <w:rPr>
                <w:rFonts w:ascii="Tahoma" w:hAnsi="Tahoma" w:cs="Tahoma"/>
                <w:sz w:val="24"/>
                <w:szCs w:val="24"/>
              </w:rPr>
              <w:t xml:space="preserve"> </w:t>
            </w:r>
            <w:r w:rsidRPr="00D73276">
              <w:rPr>
                <w:rFonts w:ascii="Tahoma" w:hAnsi="Tahoma" w:cs="Tahoma"/>
                <w:b/>
                <w:sz w:val="24"/>
                <w:szCs w:val="24"/>
              </w:rPr>
              <w:t>Atribuciones del Sistema para el Desarrollo Integral de la Familia</w:t>
            </w:r>
            <w:r w:rsidRPr="00D73276">
              <w:rPr>
                <w:rFonts w:ascii="Tahoma" w:hAnsi="Tahoma" w:cs="Tahoma"/>
                <w:sz w:val="24"/>
                <w:szCs w:val="24"/>
              </w:rPr>
              <w:t xml:space="preserve"> </w:t>
            </w:r>
            <w:r w:rsidRPr="00D73276">
              <w:rPr>
                <w:rFonts w:ascii="Tahoma" w:hAnsi="Tahoma" w:cs="Tahoma"/>
                <w:b/>
                <w:sz w:val="24"/>
                <w:szCs w:val="24"/>
              </w:rPr>
              <w:t>en Yucatán</w:t>
            </w:r>
          </w:p>
          <w:p w14:paraId="26370369" w14:textId="77777777" w:rsidR="008B164E" w:rsidRPr="00D73276" w:rsidRDefault="008B164E" w:rsidP="00D73276">
            <w:pPr>
              <w:spacing w:before="100" w:beforeAutospacing="1" w:after="100" w:afterAutospacing="1" w:line="360" w:lineRule="auto"/>
              <w:jc w:val="both"/>
              <w:rPr>
                <w:rFonts w:ascii="Tahoma" w:hAnsi="Tahoma" w:cs="Tahoma"/>
                <w:sz w:val="24"/>
                <w:szCs w:val="24"/>
              </w:rPr>
            </w:pPr>
            <w:r w:rsidRPr="00D73276">
              <w:rPr>
                <w:rFonts w:ascii="Tahoma" w:hAnsi="Tahoma" w:cs="Tahoma"/>
                <w:sz w:val="24"/>
                <w:szCs w:val="24"/>
              </w:rPr>
              <w:t>El Sistema para el Desarrollo Integral de la Familia en Yucatán, para contribuir con el cumplimiento del objeto de esta ley, tendrá las atribuciones siguientes:</w:t>
            </w:r>
          </w:p>
          <w:p w14:paraId="278A9B27" w14:textId="77777777" w:rsidR="008B164E" w:rsidRPr="00D73276" w:rsidRDefault="008B164E" w:rsidP="00D73276">
            <w:pPr>
              <w:pStyle w:val="ListParagraph"/>
              <w:numPr>
                <w:ilvl w:val="0"/>
                <w:numId w:val="7"/>
              </w:numPr>
              <w:spacing w:before="100" w:beforeAutospacing="1" w:after="100" w:afterAutospacing="1" w:line="360" w:lineRule="auto"/>
              <w:jc w:val="both"/>
              <w:rPr>
                <w:rFonts w:ascii="Tahoma" w:hAnsi="Tahoma" w:cs="Tahoma"/>
              </w:rPr>
            </w:pPr>
            <w:r w:rsidRPr="00D73276">
              <w:rPr>
                <w:rFonts w:ascii="Tahoma" w:hAnsi="Tahoma" w:cs="Tahoma"/>
              </w:rPr>
              <w:t>a II. (…)</w:t>
            </w:r>
          </w:p>
          <w:p w14:paraId="0B6EF000" w14:textId="77777777" w:rsidR="008B164E" w:rsidRPr="00D73276" w:rsidRDefault="008B164E" w:rsidP="00D73276">
            <w:pPr>
              <w:pStyle w:val="ListParagraph"/>
              <w:spacing w:before="100" w:beforeAutospacing="1" w:after="100" w:afterAutospacing="1" w:line="360" w:lineRule="auto"/>
              <w:jc w:val="both"/>
              <w:rPr>
                <w:rFonts w:ascii="Tahoma" w:hAnsi="Tahoma" w:cs="Tahoma"/>
              </w:rPr>
            </w:pPr>
          </w:p>
          <w:p w14:paraId="39F9F8C2" w14:textId="77777777" w:rsidR="008B164E" w:rsidRPr="00D73276" w:rsidRDefault="008B164E" w:rsidP="00D73276">
            <w:pPr>
              <w:pStyle w:val="ListParagraph"/>
              <w:numPr>
                <w:ilvl w:val="0"/>
                <w:numId w:val="8"/>
              </w:numPr>
              <w:spacing w:before="100" w:beforeAutospacing="1" w:after="100" w:afterAutospacing="1" w:line="360" w:lineRule="auto"/>
              <w:jc w:val="both"/>
              <w:rPr>
                <w:rFonts w:ascii="Tahoma" w:hAnsi="Tahoma" w:cs="Tahoma"/>
              </w:rPr>
            </w:pPr>
            <w:r w:rsidRPr="00D73276">
              <w:rPr>
                <w:rFonts w:ascii="Tahoma" w:hAnsi="Tahoma" w:cs="Tahoma"/>
              </w:rPr>
              <w:t xml:space="preserve">Realizar las acciones necesarias que permitan una adecuada prestación de servicios de asistencia social a los adultos mayores </w:t>
            </w:r>
            <w:r w:rsidRPr="00D73276">
              <w:rPr>
                <w:rFonts w:ascii="Tahoma" w:hAnsi="Tahoma" w:cs="Tahoma"/>
                <w:b/>
              </w:rPr>
              <w:t>considerando el concepto del</w:t>
            </w:r>
            <w:r w:rsidRPr="00D73276">
              <w:rPr>
                <w:rFonts w:ascii="Tahoma" w:hAnsi="Tahoma" w:cs="Tahoma"/>
                <w:b/>
                <w:bCs/>
              </w:rPr>
              <w:t xml:space="preserve"> Envejecimiento Saludable y Activo, </w:t>
            </w:r>
            <w:r w:rsidRPr="00D73276">
              <w:rPr>
                <w:rFonts w:ascii="Tahoma" w:hAnsi="Tahoma" w:cs="Tahoma"/>
                <w:b/>
                <w:bCs/>
                <w:color w:val="404041"/>
                <w:shd w:val="clear" w:color="auto" w:fill="FFFFFF"/>
              </w:rPr>
              <w:t>con el objetivo de ampliar la esperanza de vida saludable, la productividad y la calidad de vida en la vejez</w:t>
            </w:r>
          </w:p>
          <w:p w14:paraId="45C8EC43" w14:textId="77777777" w:rsidR="008B164E" w:rsidRPr="00D73276" w:rsidRDefault="008B164E" w:rsidP="00D73276">
            <w:pPr>
              <w:pStyle w:val="ListParagraph"/>
              <w:numPr>
                <w:ilvl w:val="0"/>
                <w:numId w:val="8"/>
              </w:numPr>
              <w:spacing w:before="100" w:beforeAutospacing="1" w:after="100" w:afterAutospacing="1" w:line="360" w:lineRule="auto"/>
              <w:jc w:val="both"/>
              <w:rPr>
                <w:rFonts w:ascii="Tahoma" w:hAnsi="Tahoma" w:cs="Tahoma"/>
              </w:rPr>
            </w:pPr>
            <w:r w:rsidRPr="00D73276">
              <w:rPr>
                <w:rFonts w:ascii="Tahoma" w:hAnsi="Tahoma" w:cs="Tahoma"/>
              </w:rPr>
              <w:t>A VII. (…)</w:t>
            </w:r>
          </w:p>
          <w:p w14:paraId="481CB29C" w14:textId="77777777" w:rsidR="008B164E" w:rsidRPr="00D73276" w:rsidRDefault="008B164E" w:rsidP="00D73276">
            <w:pPr>
              <w:pStyle w:val="ListParagraph"/>
              <w:widowControl w:val="0"/>
              <w:autoSpaceDE w:val="0"/>
              <w:autoSpaceDN w:val="0"/>
              <w:adjustRightInd w:val="0"/>
              <w:spacing w:before="100" w:beforeAutospacing="1" w:after="100" w:afterAutospacing="1" w:line="360" w:lineRule="auto"/>
              <w:ind w:left="0"/>
              <w:contextualSpacing w:val="0"/>
              <w:jc w:val="center"/>
              <w:rPr>
                <w:rFonts w:ascii="Tahoma" w:hAnsi="Tahoma" w:cs="Tahoma"/>
                <w:b/>
              </w:rPr>
            </w:pPr>
          </w:p>
        </w:tc>
      </w:tr>
      <w:tr w:rsidR="008B164E" w:rsidRPr="00D73276" w14:paraId="1DC173D3" w14:textId="77777777" w:rsidTr="008B164E">
        <w:tc>
          <w:tcPr>
            <w:tcW w:w="5000" w:type="pct"/>
          </w:tcPr>
          <w:p w14:paraId="768C0817" w14:textId="77777777" w:rsidR="008B164E" w:rsidRPr="00D73276" w:rsidRDefault="008B164E" w:rsidP="00D73276">
            <w:pPr>
              <w:spacing w:before="100" w:beforeAutospacing="1" w:after="100" w:afterAutospacing="1" w:line="360" w:lineRule="auto"/>
              <w:jc w:val="both"/>
              <w:rPr>
                <w:rFonts w:ascii="Tahoma" w:hAnsi="Tahoma" w:cs="Tahoma"/>
                <w:b/>
                <w:sz w:val="24"/>
                <w:szCs w:val="24"/>
              </w:rPr>
            </w:pPr>
            <w:r w:rsidRPr="00D73276">
              <w:rPr>
                <w:rFonts w:ascii="Tahoma" w:hAnsi="Tahoma" w:cs="Tahoma"/>
                <w:b/>
                <w:sz w:val="24"/>
                <w:szCs w:val="24"/>
              </w:rPr>
              <w:t>Artículo 14.</w:t>
            </w:r>
            <w:r w:rsidRPr="00D73276">
              <w:rPr>
                <w:rFonts w:ascii="Tahoma" w:hAnsi="Tahoma" w:cs="Tahoma"/>
                <w:sz w:val="24"/>
                <w:szCs w:val="24"/>
              </w:rPr>
              <w:t xml:space="preserve"> </w:t>
            </w:r>
            <w:r w:rsidRPr="00D73276">
              <w:rPr>
                <w:rFonts w:ascii="Tahoma" w:hAnsi="Tahoma" w:cs="Tahoma"/>
                <w:b/>
                <w:sz w:val="24"/>
                <w:szCs w:val="24"/>
              </w:rPr>
              <w:t>Atribuciones del Instituto del Deporte del Estado de Yucatán</w:t>
            </w:r>
          </w:p>
          <w:p w14:paraId="751F5E60" w14:textId="77777777" w:rsidR="008B164E" w:rsidRPr="00D73276" w:rsidRDefault="008B164E" w:rsidP="00D73276">
            <w:pPr>
              <w:spacing w:before="100" w:beforeAutospacing="1" w:after="100" w:afterAutospacing="1" w:line="360" w:lineRule="auto"/>
              <w:jc w:val="both"/>
              <w:rPr>
                <w:rFonts w:ascii="Tahoma" w:hAnsi="Tahoma" w:cs="Tahoma"/>
                <w:sz w:val="24"/>
                <w:szCs w:val="24"/>
              </w:rPr>
            </w:pPr>
            <w:r w:rsidRPr="00D73276">
              <w:rPr>
                <w:rFonts w:ascii="Tahoma" w:hAnsi="Tahoma" w:cs="Tahoma"/>
                <w:sz w:val="24"/>
                <w:szCs w:val="24"/>
              </w:rPr>
              <w:t>El Instituto del Deporte del Estado de Yucatán, para contribuir con el cumplimiento del objeto de esta ley, tendrá las atribuciones siguientes:</w:t>
            </w:r>
          </w:p>
          <w:p w14:paraId="4F748B06" w14:textId="77777777" w:rsidR="008B164E" w:rsidRPr="00D73276" w:rsidRDefault="008B164E" w:rsidP="00D73276">
            <w:pPr>
              <w:pStyle w:val="ListParagraph"/>
              <w:numPr>
                <w:ilvl w:val="0"/>
                <w:numId w:val="2"/>
              </w:numPr>
              <w:spacing w:before="100" w:beforeAutospacing="1" w:after="100" w:afterAutospacing="1" w:line="360" w:lineRule="auto"/>
              <w:jc w:val="both"/>
              <w:rPr>
                <w:rFonts w:ascii="Tahoma" w:hAnsi="Tahoma" w:cs="Tahoma"/>
              </w:rPr>
            </w:pPr>
            <w:r w:rsidRPr="00D73276">
              <w:rPr>
                <w:rFonts w:ascii="Tahoma" w:hAnsi="Tahoma" w:cs="Tahoma"/>
              </w:rPr>
              <w:t xml:space="preserve">Establecer programas de educación física para los adultos mayores, a efecto de fomentar el hábito del ejercicio en beneficio de su salud física y psicológica, </w:t>
            </w:r>
            <w:r w:rsidRPr="00D73276">
              <w:rPr>
                <w:rFonts w:ascii="Tahoma" w:hAnsi="Tahoma" w:cs="Tahoma"/>
                <w:b/>
                <w:bCs/>
              </w:rPr>
              <w:t xml:space="preserve">considerando el concepto del Envejecimiento Saludable y Activo, </w:t>
            </w:r>
            <w:r w:rsidRPr="00D73276">
              <w:rPr>
                <w:rFonts w:ascii="Tahoma" w:hAnsi="Tahoma" w:cs="Tahoma"/>
                <w:b/>
                <w:bCs/>
                <w:color w:val="404041"/>
                <w:shd w:val="clear" w:color="auto" w:fill="FFFFFF"/>
              </w:rPr>
              <w:t>con el objetivo de ampliar la esperanza de vida saludable, la productividad y la calidad de vida en la vejez</w:t>
            </w:r>
          </w:p>
          <w:p w14:paraId="450652A6" w14:textId="77777777" w:rsidR="008B164E" w:rsidRPr="00D73276" w:rsidRDefault="008B164E" w:rsidP="00D73276">
            <w:pPr>
              <w:pStyle w:val="ListParagraph"/>
              <w:spacing w:before="100" w:beforeAutospacing="1" w:after="100" w:afterAutospacing="1" w:line="360" w:lineRule="auto"/>
              <w:jc w:val="both"/>
              <w:rPr>
                <w:rFonts w:ascii="Tahoma" w:hAnsi="Tahoma" w:cs="Tahoma"/>
              </w:rPr>
            </w:pPr>
          </w:p>
          <w:p w14:paraId="1E9D929B" w14:textId="77777777" w:rsidR="008B164E" w:rsidRPr="00D73276" w:rsidRDefault="008B164E" w:rsidP="00D73276">
            <w:pPr>
              <w:pStyle w:val="ListParagraph"/>
              <w:numPr>
                <w:ilvl w:val="0"/>
                <w:numId w:val="2"/>
              </w:numPr>
              <w:spacing w:before="100" w:beforeAutospacing="1" w:after="100" w:afterAutospacing="1" w:line="360" w:lineRule="auto"/>
              <w:jc w:val="both"/>
              <w:rPr>
                <w:rFonts w:ascii="Tahoma" w:hAnsi="Tahoma" w:cs="Tahoma"/>
              </w:rPr>
            </w:pPr>
            <w:r w:rsidRPr="00D73276">
              <w:rPr>
                <w:rFonts w:ascii="Tahoma" w:hAnsi="Tahoma" w:cs="Tahoma"/>
              </w:rPr>
              <w:t>a VIII. (…)</w:t>
            </w:r>
          </w:p>
          <w:p w14:paraId="1E0E1828" w14:textId="77777777" w:rsidR="008B164E" w:rsidRPr="00D73276" w:rsidRDefault="008B164E" w:rsidP="00D73276">
            <w:pPr>
              <w:spacing w:after="160" w:line="360" w:lineRule="auto"/>
              <w:rPr>
                <w:rFonts w:ascii="Tahoma" w:hAnsi="Tahoma" w:cs="Tahoma"/>
                <w:sz w:val="24"/>
                <w:szCs w:val="24"/>
              </w:rPr>
            </w:pPr>
          </w:p>
        </w:tc>
      </w:tr>
      <w:tr w:rsidR="008B164E" w:rsidRPr="00D73276" w14:paraId="3689FA7F" w14:textId="77777777" w:rsidTr="008B164E">
        <w:tc>
          <w:tcPr>
            <w:tcW w:w="5000" w:type="pct"/>
          </w:tcPr>
          <w:p w14:paraId="21852F75" w14:textId="77777777" w:rsidR="008B164E" w:rsidRPr="00D73276" w:rsidRDefault="008B164E" w:rsidP="00D73276">
            <w:pPr>
              <w:spacing w:before="100" w:beforeAutospacing="1" w:after="100" w:afterAutospacing="1" w:line="360" w:lineRule="auto"/>
              <w:jc w:val="both"/>
              <w:rPr>
                <w:rFonts w:ascii="Tahoma" w:hAnsi="Tahoma" w:cs="Tahoma"/>
                <w:b/>
                <w:sz w:val="24"/>
                <w:szCs w:val="24"/>
              </w:rPr>
            </w:pPr>
            <w:r w:rsidRPr="00D73276">
              <w:rPr>
                <w:rFonts w:ascii="Tahoma" w:hAnsi="Tahoma" w:cs="Tahoma"/>
                <w:b/>
                <w:sz w:val="24"/>
                <w:szCs w:val="24"/>
              </w:rPr>
              <w:t>Artículo 15.</w:t>
            </w:r>
            <w:r w:rsidRPr="00D73276">
              <w:rPr>
                <w:rFonts w:ascii="Tahoma" w:hAnsi="Tahoma" w:cs="Tahoma"/>
                <w:sz w:val="24"/>
                <w:szCs w:val="24"/>
              </w:rPr>
              <w:t xml:space="preserve"> </w:t>
            </w:r>
            <w:r w:rsidRPr="00D73276">
              <w:rPr>
                <w:rFonts w:ascii="Tahoma" w:hAnsi="Tahoma" w:cs="Tahoma"/>
                <w:b/>
                <w:sz w:val="24"/>
                <w:szCs w:val="24"/>
              </w:rPr>
              <w:t>Atribuciones de los ayuntamientos</w:t>
            </w:r>
          </w:p>
          <w:p w14:paraId="0D7A7220" w14:textId="77777777" w:rsidR="008B164E" w:rsidRPr="00D73276" w:rsidRDefault="008B164E" w:rsidP="00D73276">
            <w:pPr>
              <w:spacing w:before="100" w:beforeAutospacing="1" w:after="100" w:afterAutospacing="1" w:line="360" w:lineRule="auto"/>
              <w:jc w:val="both"/>
              <w:rPr>
                <w:rFonts w:ascii="Tahoma" w:hAnsi="Tahoma" w:cs="Tahoma"/>
                <w:sz w:val="24"/>
                <w:szCs w:val="24"/>
              </w:rPr>
            </w:pPr>
            <w:r w:rsidRPr="00D73276">
              <w:rPr>
                <w:rFonts w:ascii="Tahoma" w:hAnsi="Tahoma" w:cs="Tahoma"/>
                <w:sz w:val="24"/>
                <w:szCs w:val="24"/>
              </w:rPr>
              <w:t>Los ayuntamientos, para contribuir con el cumplimiento del objeto de esta ley, tendrán las atribuciones siguientes:</w:t>
            </w:r>
          </w:p>
          <w:p w14:paraId="2D78E834" w14:textId="77777777" w:rsidR="008B164E" w:rsidRPr="00D73276" w:rsidRDefault="008B164E" w:rsidP="00D73276">
            <w:pPr>
              <w:pStyle w:val="ListParagraph"/>
              <w:numPr>
                <w:ilvl w:val="0"/>
                <w:numId w:val="9"/>
              </w:numPr>
              <w:spacing w:before="100" w:beforeAutospacing="1" w:after="100" w:afterAutospacing="1" w:line="360" w:lineRule="auto"/>
              <w:jc w:val="both"/>
              <w:rPr>
                <w:rFonts w:ascii="Tahoma" w:hAnsi="Tahoma" w:cs="Tahoma"/>
              </w:rPr>
            </w:pPr>
            <w:r w:rsidRPr="00D73276">
              <w:rPr>
                <w:rFonts w:ascii="Tahoma" w:hAnsi="Tahoma" w:cs="Tahoma"/>
              </w:rPr>
              <w:t>(…)</w:t>
            </w:r>
          </w:p>
          <w:p w14:paraId="1270DDAC" w14:textId="77777777" w:rsidR="008B164E" w:rsidRPr="00D73276" w:rsidRDefault="008B164E" w:rsidP="00D73276">
            <w:pPr>
              <w:pStyle w:val="ListParagraph"/>
              <w:numPr>
                <w:ilvl w:val="0"/>
                <w:numId w:val="9"/>
              </w:numPr>
              <w:spacing w:before="100" w:beforeAutospacing="1" w:after="100" w:afterAutospacing="1" w:line="360" w:lineRule="auto"/>
              <w:jc w:val="both"/>
              <w:rPr>
                <w:rFonts w:ascii="Tahoma" w:hAnsi="Tahoma" w:cs="Tahoma"/>
              </w:rPr>
            </w:pPr>
            <w:r w:rsidRPr="00D73276">
              <w:rPr>
                <w:rFonts w:ascii="Tahoma" w:hAnsi="Tahoma" w:cs="Tahoma"/>
              </w:rPr>
              <w:t xml:space="preserve">Fomentar e impulsar el desarrollo integral de los adultos mayores, </w:t>
            </w:r>
            <w:r w:rsidRPr="00D73276">
              <w:rPr>
                <w:rFonts w:ascii="Tahoma" w:hAnsi="Tahoma" w:cs="Tahoma"/>
                <w:b/>
                <w:bCs/>
              </w:rPr>
              <w:t xml:space="preserve">considerando el concepto del Envejecimiento Saludable y Activo, </w:t>
            </w:r>
            <w:r w:rsidRPr="00D73276">
              <w:rPr>
                <w:rFonts w:ascii="Tahoma" w:hAnsi="Tahoma" w:cs="Tahoma"/>
                <w:b/>
                <w:bCs/>
                <w:color w:val="404041"/>
                <w:shd w:val="clear" w:color="auto" w:fill="FFFFFF"/>
              </w:rPr>
              <w:t>con el objetivo de ampliar la esperanza de vida saludable, la productividad y la calidad de vida en la vejez</w:t>
            </w:r>
          </w:p>
          <w:p w14:paraId="0EF4CD9A" w14:textId="77777777" w:rsidR="008B164E" w:rsidRPr="00D73276" w:rsidRDefault="008B164E" w:rsidP="00D73276">
            <w:pPr>
              <w:pStyle w:val="ListParagraph"/>
              <w:numPr>
                <w:ilvl w:val="0"/>
                <w:numId w:val="9"/>
              </w:numPr>
              <w:spacing w:before="100" w:beforeAutospacing="1" w:after="100" w:afterAutospacing="1" w:line="360" w:lineRule="auto"/>
              <w:jc w:val="both"/>
              <w:rPr>
                <w:rFonts w:ascii="Tahoma" w:hAnsi="Tahoma" w:cs="Tahoma"/>
              </w:rPr>
            </w:pPr>
            <w:r w:rsidRPr="00D73276">
              <w:rPr>
                <w:rFonts w:ascii="Tahoma" w:hAnsi="Tahoma" w:cs="Tahoma"/>
              </w:rPr>
              <w:t>a IX. (…)</w:t>
            </w:r>
          </w:p>
          <w:p w14:paraId="608056AC" w14:textId="77777777" w:rsidR="008B164E" w:rsidRPr="00D73276" w:rsidRDefault="008B164E" w:rsidP="00D73276">
            <w:pPr>
              <w:pStyle w:val="ListParagraph"/>
              <w:widowControl w:val="0"/>
              <w:autoSpaceDE w:val="0"/>
              <w:autoSpaceDN w:val="0"/>
              <w:adjustRightInd w:val="0"/>
              <w:spacing w:before="100" w:beforeAutospacing="1" w:after="100" w:afterAutospacing="1" w:line="360" w:lineRule="auto"/>
              <w:ind w:left="0"/>
              <w:contextualSpacing w:val="0"/>
              <w:jc w:val="center"/>
              <w:rPr>
                <w:rFonts w:ascii="Tahoma" w:hAnsi="Tahoma" w:cs="Tahoma"/>
                <w:b/>
              </w:rPr>
            </w:pPr>
          </w:p>
        </w:tc>
      </w:tr>
      <w:tr w:rsidR="008B164E" w:rsidRPr="00D73276" w14:paraId="1FE000AB" w14:textId="77777777" w:rsidTr="008B164E">
        <w:tc>
          <w:tcPr>
            <w:tcW w:w="5000" w:type="pct"/>
          </w:tcPr>
          <w:p w14:paraId="665BB732" w14:textId="77777777" w:rsidR="008B164E" w:rsidRPr="00D73276" w:rsidRDefault="008B164E" w:rsidP="00D73276">
            <w:pPr>
              <w:pStyle w:val="ListParagraph"/>
              <w:widowControl w:val="0"/>
              <w:autoSpaceDE w:val="0"/>
              <w:autoSpaceDN w:val="0"/>
              <w:adjustRightInd w:val="0"/>
              <w:spacing w:before="100" w:beforeAutospacing="1" w:after="100" w:afterAutospacing="1" w:line="360" w:lineRule="auto"/>
              <w:ind w:left="0"/>
              <w:contextualSpacing w:val="0"/>
              <w:jc w:val="center"/>
              <w:rPr>
                <w:rFonts w:ascii="Tahoma" w:hAnsi="Tahoma" w:cs="Tahoma"/>
                <w:b/>
              </w:rPr>
            </w:pPr>
            <w:r w:rsidRPr="00D73276">
              <w:rPr>
                <w:rFonts w:ascii="Tahoma" w:hAnsi="Tahoma" w:cs="Tahoma"/>
                <w:b/>
              </w:rPr>
              <w:t>Capítulo IV</w:t>
            </w:r>
            <w:r w:rsidRPr="00D73276">
              <w:rPr>
                <w:rFonts w:ascii="Tahoma" w:hAnsi="Tahoma" w:cs="Tahoma"/>
                <w:b/>
              </w:rPr>
              <w:br/>
              <w:t xml:space="preserve">Consejo Estatal para la Protección y Atención Integral de los </w:t>
            </w:r>
            <w:r w:rsidRPr="00D73276">
              <w:rPr>
                <w:rFonts w:ascii="Tahoma" w:hAnsi="Tahoma" w:cs="Tahoma"/>
                <w:b/>
              </w:rPr>
              <w:br/>
              <w:t>Derechos de los Adultos Mayores</w:t>
            </w:r>
          </w:p>
          <w:p w14:paraId="678FE9EE" w14:textId="77777777" w:rsidR="008B164E" w:rsidRPr="00D73276" w:rsidRDefault="008B164E" w:rsidP="00D73276">
            <w:pPr>
              <w:autoSpaceDE w:val="0"/>
              <w:autoSpaceDN w:val="0"/>
              <w:adjustRightInd w:val="0"/>
              <w:spacing w:before="100" w:beforeAutospacing="1" w:after="100" w:afterAutospacing="1" w:line="360" w:lineRule="auto"/>
              <w:jc w:val="both"/>
              <w:rPr>
                <w:rFonts w:ascii="Tahoma" w:hAnsi="Tahoma" w:cs="Tahoma"/>
                <w:b/>
                <w:sz w:val="24"/>
                <w:szCs w:val="24"/>
              </w:rPr>
            </w:pPr>
            <w:r w:rsidRPr="00D73276">
              <w:rPr>
                <w:rFonts w:ascii="Tahoma" w:hAnsi="Tahoma" w:cs="Tahoma"/>
                <w:b/>
                <w:sz w:val="24"/>
                <w:szCs w:val="24"/>
              </w:rPr>
              <w:t>Artículo 16.</w:t>
            </w:r>
            <w:r w:rsidRPr="00D73276">
              <w:rPr>
                <w:rFonts w:ascii="Tahoma" w:hAnsi="Tahoma" w:cs="Tahoma"/>
                <w:sz w:val="24"/>
                <w:szCs w:val="24"/>
              </w:rPr>
              <w:t xml:space="preserve"> </w:t>
            </w:r>
            <w:r w:rsidRPr="00D73276">
              <w:rPr>
                <w:rFonts w:ascii="Tahoma" w:hAnsi="Tahoma" w:cs="Tahoma"/>
                <w:b/>
                <w:sz w:val="24"/>
                <w:szCs w:val="24"/>
              </w:rPr>
              <w:t>Objeto del consejo</w:t>
            </w:r>
          </w:p>
          <w:p w14:paraId="170E3777" w14:textId="77777777" w:rsidR="008B164E" w:rsidRPr="00D73276" w:rsidRDefault="008B164E" w:rsidP="00D73276">
            <w:pPr>
              <w:autoSpaceDE w:val="0"/>
              <w:autoSpaceDN w:val="0"/>
              <w:adjustRightInd w:val="0"/>
              <w:spacing w:before="100" w:beforeAutospacing="1" w:after="100" w:afterAutospacing="1" w:line="360" w:lineRule="auto"/>
              <w:jc w:val="both"/>
              <w:rPr>
                <w:rFonts w:ascii="Tahoma" w:hAnsi="Tahoma" w:cs="Tahoma"/>
                <w:b/>
                <w:sz w:val="24"/>
                <w:szCs w:val="24"/>
              </w:rPr>
            </w:pPr>
            <w:r w:rsidRPr="00D73276">
              <w:rPr>
                <w:rFonts w:ascii="Tahoma" w:hAnsi="Tahoma" w:cs="Tahoma"/>
                <w:sz w:val="24"/>
                <w:szCs w:val="24"/>
              </w:rPr>
              <w:t xml:space="preserve">El Consejo Estatal para la Protección y Atención Integral de los Derechos de los Adultos Mayores, en adelante consejo, es un órgano consultivo que tiene por objeto, </w:t>
            </w:r>
            <w:r w:rsidRPr="00D73276">
              <w:rPr>
                <w:rFonts w:ascii="Tahoma" w:hAnsi="Tahoma" w:cs="Tahoma"/>
                <w:b/>
                <w:bCs/>
                <w:sz w:val="24"/>
                <w:szCs w:val="24"/>
              </w:rPr>
              <w:t>implementar sus funciones en la  perspectiva conceptual de Envejecimiento Saludable y Activo</w:t>
            </w:r>
            <w:r w:rsidRPr="00D73276">
              <w:rPr>
                <w:rFonts w:ascii="Tahoma" w:hAnsi="Tahoma" w:cs="Tahoma"/>
                <w:sz w:val="24"/>
                <w:szCs w:val="24"/>
              </w:rPr>
              <w:t xml:space="preserve"> </w:t>
            </w:r>
            <w:r w:rsidRPr="00D73276">
              <w:rPr>
                <w:rFonts w:ascii="Tahoma" w:hAnsi="Tahoma" w:cs="Tahoma"/>
                <w:b/>
                <w:bCs/>
                <w:sz w:val="24"/>
                <w:szCs w:val="24"/>
              </w:rPr>
              <w:t>para</w:t>
            </w:r>
            <w:r w:rsidRPr="00D73276">
              <w:rPr>
                <w:rFonts w:ascii="Tahoma" w:hAnsi="Tahoma" w:cs="Tahoma"/>
                <w:sz w:val="24"/>
                <w:szCs w:val="24"/>
              </w:rPr>
              <w:t xml:space="preserve"> realizar funciones de coordinación, vigilancia, supervisión y evaluación de las medidas, acciones y programas dirigidos a promover y fomentar el desarrollo físico, mental social y cultural de los adultos mayores, así como la permanencia de estos en la vida productiva del estado.</w:t>
            </w:r>
          </w:p>
          <w:p w14:paraId="17728834" w14:textId="77777777" w:rsidR="008B164E" w:rsidRPr="00D73276" w:rsidRDefault="008B164E" w:rsidP="00D73276">
            <w:pPr>
              <w:spacing w:line="360" w:lineRule="auto"/>
              <w:rPr>
                <w:rFonts w:ascii="Tahoma" w:hAnsi="Tahoma" w:cs="Tahoma"/>
                <w:sz w:val="24"/>
                <w:szCs w:val="24"/>
              </w:rPr>
            </w:pPr>
          </w:p>
        </w:tc>
      </w:tr>
      <w:tr w:rsidR="008B164E" w:rsidRPr="00D73276" w14:paraId="2A70B3E4" w14:textId="77777777" w:rsidTr="008B164E">
        <w:tc>
          <w:tcPr>
            <w:tcW w:w="5000" w:type="pct"/>
          </w:tcPr>
          <w:p w14:paraId="6F86686D" w14:textId="77777777" w:rsidR="008B164E" w:rsidRPr="00D73276" w:rsidRDefault="008B164E" w:rsidP="00D73276">
            <w:pPr>
              <w:autoSpaceDE w:val="0"/>
              <w:autoSpaceDN w:val="0"/>
              <w:adjustRightInd w:val="0"/>
              <w:spacing w:before="100" w:beforeAutospacing="1" w:after="100" w:afterAutospacing="1" w:line="360" w:lineRule="auto"/>
              <w:jc w:val="both"/>
              <w:rPr>
                <w:rFonts w:ascii="Tahoma" w:hAnsi="Tahoma" w:cs="Tahoma"/>
                <w:b/>
                <w:sz w:val="24"/>
                <w:szCs w:val="24"/>
              </w:rPr>
            </w:pPr>
            <w:r w:rsidRPr="00D73276">
              <w:rPr>
                <w:rFonts w:ascii="Tahoma" w:hAnsi="Tahoma" w:cs="Tahoma"/>
                <w:b/>
                <w:sz w:val="24"/>
                <w:szCs w:val="24"/>
              </w:rPr>
              <w:t>Artículo 17.</w:t>
            </w:r>
            <w:r w:rsidRPr="00D73276">
              <w:rPr>
                <w:rFonts w:ascii="Tahoma" w:hAnsi="Tahoma" w:cs="Tahoma"/>
                <w:sz w:val="24"/>
                <w:szCs w:val="24"/>
              </w:rPr>
              <w:t xml:space="preserve"> </w:t>
            </w:r>
            <w:r w:rsidRPr="00D73276">
              <w:rPr>
                <w:rFonts w:ascii="Tahoma" w:hAnsi="Tahoma" w:cs="Tahoma"/>
                <w:b/>
                <w:sz w:val="24"/>
                <w:szCs w:val="24"/>
              </w:rPr>
              <w:t>Atribuciones del consejo</w:t>
            </w:r>
          </w:p>
          <w:p w14:paraId="1261024E" w14:textId="77777777" w:rsidR="008B164E" w:rsidRPr="00D73276" w:rsidRDefault="008B164E" w:rsidP="00D73276">
            <w:pPr>
              <w:spacing w:before="100" w:beforeAutospacing="1" w:after="100" w:afterAutospacing="1" w:line="360" w:lineRule="auto"/>
              <w:ind w:left="55"/>
              <w:jc w:val="both"/>
              <w:rPr>
                <w:rFonts w:ascii="Tahoma" w:hAnsi="Tahoma" w:cs="Tahoma"/>
                <w:sz w:val="24"/>
                <w:szCs w:val="24"/>
              </w:rPr>
            </w:pPr>
            <w:r w:rsidRPr="00D73276">
              <w:rPr>
                <w:rFonts w:ascii="Tahoma" w:hAnsi="Tahoma" w:cs="Tahoma"/>
                <w:sz w:val="24"/>
                <w:szCs w:val="24"/>
              </w:rPr>
              <w:t>El consejo, para el cumplimiento de su objeto, tendrá las atribuciones siguientes:</w:t>
            </w:r>
          </w:p>
          <w:p w14:paraId="2EA2229C" w14:textId="77777777" w:rsidR="008B164E" w:rsidRPr="00D73276" w:rsidRDefault="008B164E" w:rsidP="00D73276">
            <w:pPr>
              <w:pStyle w:val="ListParagraph"/>
              <w:numPr>
                <w:ilvl w:val="0"/>
                <w:numId w:val="10"/>
              </w:numPr>
              <w:spacing w:before="100" w:beforeAutospacing="1" w:after="100" w:afterAutospacing="1" w:line="360" w:lineRule="auto"/>
              <w:jc w:val="both"/>
              <w:rPr>
                <w:rFonts w:ascii="Tahoma" w:hAnsi="Tahoma" w:cs="Tahoma"/>
              </w:rPr>
            </w:pPr>
            <w:r w:rsidRPr="00D73276">
              <w:rPr>
                <w:rFonts w:ascii="Tahoma" w:hAnsi="Tahoma" w:cs="Tahoma"/>
              </w:rPr>
              <w:t>A IX. (…)</w:t>
            </w:r>
          </w:p>
          <w:p w14:paraId="1D167DF6" w14:textId="77777777" w:rsidR="008B164E" w:rsidRPr="00D73276" w:rsidRDefault="008B164E" w:rsidP="00D73276">
            <w:pPr>
              <w:pStyle w:val="ListParagraph"/>
              <w:spacing w:before="100" w:beforeAutospacing="1" w:after="100" w:afterAutospacing="1" w:line="360" w:lineRule="auto"/>
              <w:ind w:left="760"/>
              <w:jc w:val="both"/>
              <w:rPr>
                <w:rFonts w:ascii="Tahoma" w:hAnsi="Tahoma" w:cs="Tahoma"/>
              </w:rPr>
            </w:pPr>
          </w:p>
          <w:p w14:paraId="02EAFE31" w14:textId="77777777" w:rsidR="008B164E" w:rsidRPr="00D73276" w:rsidRDefault="008B164E" w:rsidP="00D73276">
            <w:pPr>
              <w:pStyle w:val="ListParagraph"/>
              <w:numPr>
                <w:ilvl w:val="0"/>
                <w:numId w:val="11"/>
              </w:numPr>
              <w:spacing w:before="100" w:beforeAutospacing="1" w:after="100" w:afterAutospacing="1" w:line="360" w:lineRule="auto"/>
              <w:jc w:val="both"/>
              <w:rPr>
                <w:rFonts w:ascii="Tahoma" w:hAnsi="Tahoma" w:cs="Tahoma"/>
                <w:b/>
                <w:bCs/>
              </w:rPr>
            </w:pPr>
            <w:r w:rsidRPr="00D73276">
              <w:rPr>
                <w:rFonts w:ascii="Tahoma" w:hAnsi="Tahoma" w:cs="Tahoma"/>
                <w:b/>
                <w:bCs/>
              </w:rPr>
              <w:t>Crear y otorgar anualmente de conformidad con el Reglamento mencionado en la fracción XIII del presente artículo, el distintivo "Empresa Yucateca Metabólicamente Responsable", reconocimiento que se concederá a los centros de trabajo que acrediten:</w:t>
            </w:r>
          </w:p>
          <w:p w14:paraId="0C265DA5" w14:textId="77777777" w:rsidR="008B164E" w:rsidRPr="00D73276" w:rsidRDefault="008B164E" w:rsidP="00D73276">
            <w:pPr>
              <w:tabs>
                <w:tab w:val="left" w:pos="1464"/>
              </w:tabs>
              <w:spacing w:before="100" w:beforeAutospacing="1" w:after="100" w:afterAutospacing="1" w:line="360" w:lineRule="auto"/>
              <w:ind w:left="1748" w:hanging="709"/>
              <w:jc w:val="both"/>
              <w:rPr>
                <w:rFonts w:ascii="Tahoma" w:hAnsi="Tahoma" w:cs="Tahoma"/>
                <w:b/>
                <w:bCs/>
                <w:sz w:val="24"/>
                <w:szCs w:val="24"/>
              </w:rPr>
            </w:pPr>
            <w:r w:rsidRPr="00D73276">
              <w:rPr>
                <w:rFonts w:ascii="Tahoma" w:hAnsi="Tahoma" w:cs="Tahoma"/>
                <w:b/>
                <w:bCs/>
                <w:sz w:val="24"/>
                <w:szCs w:val="24"/>
              </w:rPr>
              <w:t>a). - La implementación de pausas activas y programas de ejercicios de bajo impacto para sus trabajadores adultos mayores o en edad próxima a la jubilación;</w:t>
            </w:r>
          </w:p>
          <w:p w14:paraId="36E32D21" w14:textId="77777777" w:rsidR="008B164E" w:rsidRPr="00D73276" w:rsidRDefault="008B164E" w:rsidP="00D73276">
            <w:pPr>
              <w:spacing w:before="100" w:beforeAutospacing="1" w:after="100" w:afterAutospacing="1" w:line="360" w:lineRule="auto"/>
              <w:ind w:left="1748" w:hanging="709"/>
              <w:jc w:val="both"/>
              <w:rPr>
                <w:rFonts w:ascii="Tahoma" w:hAnsi="Tahoma" w:cs="Tahoma"/>
                <w:b/>
                <w:bCs/>
                <w:sz w:val="24"/>
                <w:szCs w:val="24"/>
              </w:rPr>
            </w:pPr>
            <w:r w:rsidRPr="00D73276">
              <w:rPr>
                <w:rFonts w:ascii="Tahoma" w:hAnsi="Tahoma" w:cs="Tahoma"/>
                <w:b/>
                <w:bCs/>
                <w:sz w:val="24"/>
                <w:szCs w:val="24"/>
              </w:rPr>
              <w:t xml:space="preserve">b). - El otorgamiento de facilidades de tiempo para que sus colaboradores adultos mayores asistan a sus evaluaciones metabólicas anuales ante la Secretaría de Salud; y </w:t>
            </w:r>
          </w:p>
          <w:p w14:paraId="44471F93" w14:textId="77777777" w:rsidR="008B164E" w:rsidRPr="00D73276" w:rsidRDefault="008B164E" w:rsidP="00D73276">
            <w:pPr>
              <w:spacing w:before="100" w:beforeAutospacing="1" w:after="100" w:afterAutospacing="1" w:line="360" w:lineRule="auto"/>
              <w:ind w:left="1748" w:hanging="709"/>
              <w:jc w:val="both"/>
              <w:rPr>
                <w:rFonts w:ascii="Tahoma" w:hAnsi="Tahoma" w:cs="Tahoma"/>
                <w:b/>
                <w:bCs/>
                <w:sz w:val="24"/>
                <w:szCs w:val="24"/>
              </w:rPr>
            </w:pPr>
            <w:r w:rsidRPr="00D73276">
              <w:rPr>
                <w:rFonts w:ascii="Tahoma" w:hAnsi="Tahoma" w:cs="Tahoma"/>
                <w:b/>
                <w:bCs/>
                <w:sz w:val="24"/>
                <w:szCs w:val="24"/>
              </w:rPr>
              <w:t>c). - La promoción de opciones de alimentación saludable dentro de sus instalaciones.</w:t>
            </w:r>
          </w:p>
          <w:p w14:paraId="779317BA" w14:textId="77777777" w:rsidR="008B164E" w:rsidRPr="00D73276" w:rsidRDefault="008B164E" w:rsidP="00D73276">
            <w:pPr>
              <w:spacing w:before="100" w:beforeAutospacing="1" w:after="100" w:afterAutospacing="1" w:line="360" w:lineRule="auto"/>
              <w:ind w:left="1080"/>
              <w:jc w:val="both"/>
              <w:rPr>
                <w:rFonts w:ascii="Tahoma" w:hAnsi="Tahoma" w:cs="Tahoma"/>
                <w:sz w:val="24"/>
                <w:szCs w:val="24"/>
              </w:rPr>
            </w:pPr>
            <w:r w:rsidRPr="00D73276">
              <w:rPr>
                <w:rFonts w:ascii="Tahoma" w:hAnsi="Tahoma" w:cs="Tahoma"/>
                <w:sz w:val="24"/>
                <w:szCs w:val="24"/>
              </w:rPr>
              <w:t>XI a XIII. (…)</w:t>
            </w:r>
            <w:r w:rsidRPr="00D73276">
              <w:rPr>
                <w:rFonts w:ascii="Tahoma" w:hAnsi="Tahoma" w:cs="Tahoma"/>
                <w:bCs/>
                <w:sz w:val="24"/>
                <w:szCs w:val="24"/>
              </w:rPr>
              <w:t xml:space="preserve">  </w:t>
            </w:r>
          </w:p>
          <w:p w14:paraId="610225CA" w14:textId="77777777" w:rsidR="008B164E" w:rsidRPr="00D73276" w:rsidRDefault="008B164E" w:rsidP="00D73276">
            <w:pPr>
              <w:spacing w:line="360" w:lineRule="auto"/>
              <w:rPr>
                <w:rFonts w:ascii="Tahoma" w:hAnsi="Tahoma" w:cs="Tahoma"/>
                <w:sz w:val="24"/>
                <w:szCs w:val="24"/>
              </w:rPr>
            </w:pPr>
          </w:p>
        </w:tc>
      </w:tr>
    </w:tbl>
    <w:p w14:paraId="61B30FC0" w14:textId="77777777" w:rsidR="008B164E" w:rsidRPr="00D73276" w:rsidRDefault="008B164E" w:rsidP="00D73276">
      <w:pPr>
        <w:spacing w:line="360" w:lineRule="auto"/>
        <w:jc w:val="both"/>
        <w:rPr>
          <w:rFonts w:ascii="Tahoma" w:hAnsi="Tahoma" w:cs="Tahoma"/>
          <w:b/>
          <w:bCs/>
          <w:color w:val="000000"/>
          <w:sz w:val="24"/>
          <w:szCs w:val="24"/>
        </w:rPr>
      </w:pPr>
    </w:p>
    <w:p w14:paraId="2B7FD4D5" w14:textId="77777777" w:rsidR="008B164E" w:rsidRPr="00D73276" w:rsidRDefault="008B164E" w:rsidP="00D73276">
      <w:pPr>
        <w:autoSpaceDE w:val="0"/>
        <w:autoSpaceDN w:val="0"/>
        <w:adjustRightInd w:val="0"/>
        <w:spacing w:line="360" w:lineRule="auto"/>
        <w:rPr>
          <w:rFonts w:ascii="Tahoma" w:eastAsiaTheme="minorHAnsi" w:hAnsi="Tahoma" w:cs="Tahoma"/>
          <w:b/>
          <w:bCs/>
          <w:sz w:val="24"/>
          <w:szCs w:val="24"/>
          <w:lang w:eastAsia="en-US"/>
        </w:rPr>
      </w:pPr>
      <w:r w:rsidRPr="00D73276">
        <w:rPr>
          <w:rFonts w:ascii="Tahoma" w:eastAsiaTheme="minorHAnsi" w:hAnsi="Tahoma" w:cs="Tahoma"/>
          <w:b/>
          <w:bCs/>
          <w:sz w:val="24"/>
          <w:szCs w:val="24"/>
          <w:lang w:eastAsia="en-US"/>
        </w:rPr>
        <w:t xml:space="preserve">Artículos  Transitorios </w:t>
      </w:r>
    </w:p>
    <w:p w14:paraId="6214BC8E" w14:textId="77777777" w:rsidR="008B164E" w:rsidRPr="00D73276" w:rsidRDefault="008B164E" w:rsidP="00D73276">
      <w:pPr>
        <w:autoSpaceDE w:val="0"/>
        <w:autoSpaceDN w:val="0"/>
        <w:adjustRightInd w:val="0"/>
        <w:spacing w:line="360" w:lineRule="auto"/>
        <w:rPr>
          <w:rFonts w:ascii="Tahoma" w:eastAsiaTheme="minorHAnsi" w:hAnsi="Tahoma" w:cs="Tahoma"/>
          <w:b/>
          <w:bCs/>
          <w:sz w:val="24"/>
          <w:szCs w:val="24"/>
          <w:lang w:eastAsia="en-US"/>
        </w:rPr>
      </w:pPr>
    </w:p>
    <w:p w14:paraId="1D00FA53" w14:textId="108E8C4F" w:rsidR="008B164E" w:rsidRPr="00D73276" w:rsidRDefault="008B164E" w:rsidP="001A082C">
      <w:pPr>
        <w:autoSpaceDE w:val="0"/>
        <w:autoSpaceDN w:val="0"/>
        <w:adjustRightInd w:val="0"/>
        <w:spacing w:line="360" w:lineRule="auto"/>
        <w:jc w:val="both"/>
        <w:rPr>
          <w:rFonts w:ascii="Tahoma" w:eastAsiaTheme="minorHAnsi" w:hAnsi="Tahoma" w:cs="Tahoma"/>
          <w:sz w:val="24"/>
          <w:szCs w:val="24"/>
          <w:lang w:eastAsia="en-US"/>
        </w:rPr>
      </w:pPr>
      <w:r w:rsidRPr="00D73276">
        <w:rPr>
          <w:rFonts w:ascii="Tahoma" w:eastAsiaTheme="minorHAnsi" w:hAnsi="Tahoma" w:cs="Tahoma"/>
          <w:b/>
          <w:bCs/>
          <w:sz w:val="24"/>
          <w:szCs w:val="24"/>
          <w:lang w:eastAsia="en-US"/>
        </w:rPr>
        <w:t xml:space="preserve">PRIMERO. </w:t>
      </w:r>
      <w:r w:rsidRPr="00D73276">
        <w:rPr>
          <w:rFonts w:ascii="Tahoma" w:eastAsiaTheme="minorHAnsi" w:hAnsi="Tahoma" w:cs="Tahoma"/>
          <w:sz w:val="24"/>
          <w:szCs w:val="24"/>
          <w:lang w:eastAsia="en-US"/>
        </w:rPr>
        <w:t>El presente Decreto entrará en vigor al día siguiente de su publicación en el Diario Oficial del Gobierno del Estado de Yucatán.</w:t>
      </w:r>
    </w:p>
    <w:p w14:paraId="498FF76D" w14:textId="150917D2" w:rsidR="008B164E" w:rsidRPr="00D73276" w:rsidRDefault="008B164E" w:rsidP="001A082C">
      <w:pPr>
        <w:autoSpaceDE w:val="0"/>
        <w:autoSpaceDN w:val="0"/>
        <w:adjustRightInd w:val="0"/>
        <w:spacing w:line="360" w:lineRule="auto"/>
        <w:jc w:val="both"/>
        <w:rPr>
          <w:rFonts w:ascii="Tahoma" w:hAnsi="Tahoma" w:cs="Tahoma"/>
          <w:sz w:val="24"/>
          <w:szCs w:val="24"/>
        </w:rPr>
      </w:pPr>
      <w:r w:rsidRPr="00D73276">
        <w:rPr>
          <w:rFonts w:ascii="Tahoma" w:eastAsiaTheme="minorHAnsi" w:hAnsi="Tahoma" w:cs="Tahoma"/>
          <w:b/>
          <w:bCs/>
          <w:sz w:val="24"/>
          <w:szCs w:val="24"/>
          <w:lang w:eastAsia="en-US"/>
        </w:rPr>
        <w:t>SEGUNDO</w:t>
      </w:r>
      <w:r w:rsidRPr="00D73276">
        <w:rPr>
          <w:rFonts w:ascii="Tahoma" w:eastAsiaTheme="minorHAnsi" w:hAnsi="Tahoma" w:cs="Tahoma"/>
          <w:sz w:val="24"/>
          <w:szCs w:val="24"/>
          <w:lang w:eastAsia="en-US"/>
        </w:rPr>
        <w:t xml:space="preserve">. El Consejo Estatal para la Protección de los Adultos Mayores dispondrá de un plazo no mayor a </w:t>
      </w:r>
      <w:r w:rsidRPr="00D73276">
        <w:rPr>
          <w:rFonts w:ascii="Tahoma" w:eastAsiaTheme="minorHAnsi" w:hAnsi="Tahoma" w:cs="Tahoma"/>
          <w:b/>
          <w:bCs/>
          <w:sz w:val="24"/>
          <w:szCs w:val="24"/>
          <w:lang w:eastAsia="en-US"/>
        </w:rPr>
        <w:t>1</w:t>
      </w:r>
      <w:r w:rsidR="001A082C">
        <w:rPr>
          <w:rFonts w:ascii="Tahoma" w:eastAsiaTheme="minorHAnsi" w:hAnsi="Tahoma" w:cs="Tahoma"/>
          <w:b/>
          <w:bCs/>
          <w:sz w:val="24"/>
          <w:szCs w:val="24"/>
          <w:lang w:eastAsia="en-US"/>
        </w:rPr>
        <w:t>8</w:t>
      </w:r>
      <w:r w:rsidRPr="00D73276">
        <w:rPr>
          <w:rFonts w:ascii="Tahoma" w:eastAsiaTheme="minorHAnsi" w:hAnsi="Tahoma" w:cs="Tahoma"/>
          <w:b/>
          <w:bCs/>
          <w:sz w:val="24"/>
          <w:szCs w:val="24"/>
          <w:lang w:eastAsia="en-US"/>
        </w:rPr>
        <w:t>0 días</w:t>
      </w:r>
      <w:r w:rsidRPr="00D73276">
        <w:rPr>
          <w:rFonts w:ascii="Tahoma" w:eastAsiaTheme="minorHAnsi" w:hAnsi="Tahoma" w:cs="Tahoma"/>
          <w:sz w:val="24"/>
          <w:szCs w:val="24"/>
          <w:lang w:eastAsia="en-US"/>
        </w:rPr>
        <w:t xml:space="preserve">, para establecer las bases y criterios de aplicación de la presente Ley </w:t>
      </w:r>
    </w:p>
    <w:p w14:paraId="27DBDCAD" w14:textId="77777777" w:rsidR="00A51917" w:rsidRDefault="00A51917" w:rsidP="00D73276">
      <w:pPr>
        <w:spacing w:line="360" w:lineRule="auto"/>
        <w:rPr>
          <w:rFonts w:ascii="Tahoma" w:hAnsi="Tahoma" w:cs="Tahoma"/>
          <w:b/>
          <w:bCs/>
          <w:color w:val="000000"/>
          <w:sz w:val="24"/>
          <w:szCs w:val="24"/>
        </w:rPr>
      </w:pPr>
    </w:p>
    <w:p w14:paraId="1CCAEF10" w14:textId="77777777" w:rsidR="007E4873" w:rsidRPr="00D73276" w:rsidRDefault="007E4873" w:rsidP="00D73276">
      <w:pPr>
        <w:spacing w:line="360" w:lineRule="auto"/>
        <w:rPr>
          <w:rFonts w:ascii="Tahoma" w:hAnsi="Tahoma" w:cs="Tahoma"/>
          <w:sz w:val="24"/>
          <w:szCs w:val="24"/>
        </w:rPr>
      </w:pPr>
    </w:p>
    <w:p w14:paraId="676A13FB" w14:textId="33AD3617" w:rsidR="00D57658" w:rsidRPr="00D73276" w:rsidRDefault="008B164E" w:rsidP="00D73276">
      <w:pPr>
        <w:spacing w:line="360" w:lineRule="auto"/>
        <w:rPr>
          <w:rFonts w:ascii="Tahoma" w:hAnsi="Tahoma" w:cs="Tahoma"/>
          <w:sz w:val="24"/>
          <w:szCs w:val="24"/>
        </w:rPr>
      </w:pPr>
      <w:r w:rsidRPr="00D73276">
        <w:rPr>
          <w:rFonts w:ascii="Tahoma" w:hAnsi="Tahoma" w:cs="Tahoma"/>
          <w:sz w:val="24"/>
          <w:szCs w:val="24"/>
        </w:rPr>
        <w:t>Dado en el recinto parlamentario del H. Congreso del Estado de Yucatán en fecha ___ de abril del año 2026</w:t>
      </w:r>
    </w:p>
    <w:p w14:paraId="1E002154" w14:textId="77777777" w:rsidR="00622BA0" w:rsidRPr="00D73276" w:rsidRDefault="00622BA0" w:rsidP="00D73276">
      <w:pPr>
        <w:spacing w:after="14" w:line="360" w:lineRule="auto"/>
        <w:rPr>
          <w:rFonts w:ascii="Tahoma" w:hAnsi="Tahoma" w:cs="Tahoma"/>
          <w:sz w:val="24"/>
          <w:szCs w:val="24"/>
        </w:rPr>
      </w:pPr>
    </w:p>
    <w:p w14:paraId="060B5515" w14:textId="77777777" w:rsidR="00622BA0" w:rsidRPr="00D73276" w:rsidRDefault="00622BA0" w:rsidP="00D73276">
      <w:pPr>
        <w:spacing w:line="360" w:lineRule="auto"/>
        <w:jc w:val="center"/>
        <w:rPr>
          <w:rFonts w:ascii="Tahoma" w:eastAsia="Arial" w:hAnsi="Tahoma" w:cs="Tahoma"/>
          <w:sz w:val="24"/>
          <w:szCs w:val="24"/>
        </w:rPr>
      </w:pPr>
    </w:p>
    <w:p w14:paraId="25FA7F4F" w14:textId="77777777" w:rsidR="00622BA0" w:rsidRDefault="00622BA0" w:rsidP="00D73276">
      <w:pPr>
        <w:spacing w:after="14" w:line="360" w:lineRule="auto"/>
        <w:rPr>
          <w:rFonts w:ascii="Tahoma" w:hAnsi="Tahoma" w:cs="Tahoma"/>
          <w:sz w:val="24"/>
          <w:szCs w:val="24"/>
        </w:rPr>
      </w:pPr>
    </w:p>
    <w:p w14:paraId="0B3E6854" w14:textId="77777777" w:rsidR="007E4873" w:rsidRPr="00D73276" w:rsidRDefault="007E4873" w:rsidP="00D73276">
      <w:pPr>
        <w:spacing w:after="14" w:line="360" w:lineRule="auto"/>
        <w:rPr>
          <w:rFonts w:ascii="Tahoma" w:hAnsi="Tahoma" w:cs="Tahoma"/>
          <w:sz w:val="24"/>
          <w:szCs w:val="24"/>
        </w:rPr>
      </w:pPr>
    </w:p>
    <w:p w14:paraId="15F2C275" w14:textId="77777777" w:rsidR="00622BA0" w:rsidRPr="00D73276" w:rsidRDefault="00622BA0" w:rsidP="00D73276">
      <w:pPr>
        <w:spacing w:line="360" w:lineRule="auto"/>
        <w:jc w:val="center"/>
        <w:rPr>
          <w:rFonts w:ascii="Tahoma" w:hAnsi="Tahoma" w:cs="Tahoma"/>
          <w:b/>
          <w:bCs/>
          <w:sz w:val="24"/>
          <w:szCs w:val="24"/>
        </w:rPr>
      </w:pPr>
      <w:r w:rsidRPr="00D73276">
        <w:rPr>
          <w:rFonts w:ascii="Tahoma" w:hAnsi="Tahoma" w:cs="Tahoma"/>
          <w:b/>
          <w:bCs/>
          <w:sz w:val="24"/>
          <w:szCs w:val="24"/>
        </w:rPr>
        <w:t>ATENTAMENTE</w:t>
      </w:r>
    </w:p>
    <w:p w14:paraId="1D1AC44B" w14:textId="77777777" w:rsidR="00622BA0" w:rsidRPr="00D73276" w:rsidRDefault="00622BA0" w:rsidP="00D73276">
      <w:pPr>
        <w:spacing w:line="360" w:lineRule="auto"/>
        <w:jc w:val="center"/>
        <w:rPr>
          <w:rFonts w:ascii="Tahoma" w:hAnsi="Tahoma" w:cs="Tahoma"/>
          <w:b/>
          <w:bCs/>
          <w:sz w:val="24"/>
          <w:szCs w:val="24"/>
        </w:rPr>
      </w:pPr>
    </w:p>
    <w:p w14:paraId="26E93728"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sz w:val="24"/>
          <w:szCs w:val="24"/>
        </w:rPr>
      </w:pPr>
    </w:p>
    <w:p w14:paraId="5BF5BF10"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_____________________________________</w:t>
      </w:r>
    </w:p>
    <w:p w14:paraId="7DAFB83A"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DIPUTADO WILMER MONFORTE MÁRFIL</w:t>
      </w:r>
    </w:p>
    <w:p w14:paraId="593B8D18"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COORDINADOR DE LA FRACCIÓN PARLAMENTARIA</w:t>
      </w:r>
    </w:p>
    <w:p w14:paraId="5CA0AD81"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DE MORENA </w:t>
      </w:r>
    </w:p>
    <w:p w14:paraId="4762FB2A" w14:textId="77777777" w:rsidR="001A7E4F" w:rsidRPr="00D73276" w:rsidRDefault="001A7E4F"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p w14:paraId="2CF95B39" w14:textId="77777777" w:rsidR="001A7E4F" w:rsidRPr="00D73276" w:rsidRDefault="001A7E4F"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p w14:paraId="1B2D1B43"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5"/>
        <w:gridCol w:w="4466"/>
      </w:tblGrid>
      <w:tr w:rsidR="00622BA0" w:rsidRPr="00D73276" w14:paraId="69B07A8B" w14:textId="77777777" w:rsidTr="006B17DD">
        <w:tc>
          <w:tcPr>
            <w:tcW w:w="4465" w:type="dxa"/>
          </w:tcPr>
          <w:p w14:paraId="2C7B944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BF572A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23CC70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0AC97F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84E7D3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w:t>
            </w:r>
          </w:p>
          <w:p w14:paraId="5626F12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FRANCISCO ROSAS VILLAVICENCIO</w:t>
            </w:r>
          </w:p>
          <w:p w14:paraId="2EFDA81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DE LA REPRESENTACIÓN LEGISLATIVA DEL PARTIDO DEL TRABAJO </w:t>
            </w:r>
          </w:p>
          <w:p w14:paraId="5426C5D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c>
          <w:tcPr>
            <w:tcW w:w="4466" w:type="dxa"/>
          </w:tcPr>
          <w:p w14:paraId="6E816FA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6A50E4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521342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5DB645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CA5F83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6630F55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HARRY GERARDO RODRÍGUEZ BOTELLO FIERRO</w:t>
            </w:r>
          </w:p>
          <w:p w14:paraId="7F40880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DE LA REPRESENTACIÓN LEGISLATIVA DEL PARTIDO VERDE ECOLOGISTA DE MÉXICO </w:t>
            </w:r>
          </w:p>
        </w:tc>
      </w:tr>
    </w:tbl>
    <w:p w14:paraId="325A1145"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p w14:paraId="445557B0"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p w14:paraId="1911C9B1"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p w14:paraId="5A733B1B"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p w14:paraId="11AF504E"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p>
    <w:p w14:paraId="0DA87D7B"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INTEGRANTES DE LA FRACCIÓN LEGISLATIVA </w:t>
      </w:r>
    </w:p>
    <w:p w14:paraId="13E2938E"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DEL PARTIDO POLÍTICO DE MORENA</w:t>
      </w:r>
    </w:p>
    <w:p w14:paraId="76436714"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DE LA LXIV LEGISLATURA DEL HONORABLE CONGRESO</w:t>
      </w:r>
    </w:p>
    <w:p w14:paraId="12D668D3"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DEL ESTADO DE YUCATÁN.</w:t>
      </w:r>
    </w:p>
    <w:p w14:paraId="46801230" w14:textId="77777777" w:rsidR="00622BA0" w:rsidRPr="00D73276" w:rsidRDefault="00622BA0" w:rsidP="00D73276">
      <w:pPr>
        <w:autoSpaceDE w:val="0"/>
        <w:autoSpaceDN w:val="0"/>
        <w:adjustRightInd w:val="0"/>
        <w:spacing w:afterLines="160" w:after="384" w:line="360" w:lineRule="auto"/>
        <w:ind w:right="96"/>
        <w:contextualSpacing/>
        <w:rPr>
          <w:rFonts w:ascii="Tahoma" w:hAnsi="Tahoma" w:cs="Tahoma"/>
          <w:sz w:val="24"/>
          <w:szCs w:val="24"/>
        </w:rPr>
      </w:pPr>
    </w:p>
    <w:p w14:paraId="3A46835F" w14:textId="77777777" w:rsidR="00622BA0" w:rsidRPr="00D73276" w:rsidRDefault="00622BA0" w:rsidP="00D73276">
      <w:pPr>
        <w:autoSpaceDE w:val="0"/>
        <w:autoSpaceDN w:val="0"/>
        <w:adjustRightInd w:val="0"/>
        <w:spacing w:afterLines="160" w:after="384" w:line="360" w:lineRule="auto"/>
        <w:ind w:right="96"/>
        <w:contextualSpacing/>
        <w:rPr>
          <w:rFonts w:ascii="Tahoma" w:hAnsi="Tahoma" w:cs="Tahoma"/>
          <w:sz w:val="24"/>
          <w:szCs w:val="24"/>
        </w:rPr>
      </w:pPr>
    </w:p>
    <w:p w14:paraId="3E2A9560" w14:textId="77777777" w:rsidR="00622BA0" w:rsidRPr="00D73276" w:rsidRDefault="00622BA0" w:rsidP="00D73276">
      <w:pPr>
        <w:autoSpaceDE w:val="0"/>
        <w:autoSpaceDN w:val="0"/>
        <w:adjustRightInd w:val="0"/>
        <w:spacing w:afterLines="160" w:after="384" w:line="360" w:lineRule="auto"/>
        <w:ind w:right="96"/>
        <w:contextualSpacing/>
        <w:rPr>
          <w:rFonts w:ascii="Tahoma" w:hAnsi="Tahoma" w:cs="Tahoma"/>
          <w:sz w:val="24"/>
          <w:szCs w:val="24"/>
        </w:rPr>
      </w:pPr>
    </w:p>
    <w:p w14:paraId="02B150C1" w14:textId="77777777" w:rsidR="00622BA0" w:rsidRPr="00D73276" w:rsidRDefault="00622BA0" w:rsidP="00D73276">
      <w:pPr>
        <w:autoSpaceDE w:val="0"/>
        <w:autoSpaceDN w:val="0"/>
        <w:adjustRightInd w:val="0"/>
        <w:spacing w:afterLines="160" w:after="384" w:line="360" w:lineRule="auto"/>
        <w:ind w:right="96"/>
        <w:contextualSpacing/>
        <w:rPr>
          <w:rFonts w:ascii="Tahoma" w:hAnsi="Tahoma" w:cs="Tahoma"/>
          <w:sz w:val="24"/>
          <w:szCs w:val="24"/>
        </w:rPr>
      </w:pPr>
    </w:p>
    <w:p w14:paraId="6773BD86" w14:textId="77777777" w:rsidR="00622BA0" w:rsidRPr="00D73276" w:rsidRDefault="00622BA0" w:rsidP="00D73276">
      <w:pPr>
        <w:autoSpaceDE w:val="0"/>
        <w:autoSpaceDN w:val="0"/>
        <w:adjustRightInd w:val="0"/>
        <w:spacing w:afterLines="160" w:after="384" w:line="360" w:lineRule="auto"/>
        <w:ind w:right="96"/>
        <w:contextualSpacing/>
        <w:jc w:val="center"/>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4419"/>
      </w:tblGrid>
      <w:tr w:rsidR="00622BA0" w:rsidRPr="00D73276" w14:paraId="412E1FF4" w14:textId="77777777" w:rsidTr="006B17DD">
        <w:tc>
          <w:tcPr>
            <w:tcW w:w="4419" w:type="dxa"/>
          </w:tcPr>
          <w:p w14:paraId="5E3AAD7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C1DEC1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2F75F8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1719E10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NEYDA ARACELLY PAT DZUL INTEGRANTE DE LA FRACCIÓN LEGISLATIVA DE MORENA</w:t>
            </w:r>
          </w:p>
          <w:p w14:paraId="56DB32A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232C10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0230DC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BD4003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F18A93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c>
          <w:tcPr>
            <w:tcW w:w="4419" w:type="dxa"/>
          </w:tcPr>
          <w:p w14:paraId="0020E3D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8D1C42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25E576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284C90E2" w14:textId="41B5A5F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DIP. </w:t>
            </w:r>
            <w:r w:rsidR="007D3D4A" w:rsidRPr="00D73276">
              <w:rPr>
                <w:rFonts w:ascii="Tahoma" w:hAnsi="Tahoma" w:cs="Tahoma"/>
                <w:b/>
                <w:bCs/>
                <w:sz w:val="24"/>
                <w:szCs w:val="24"/>
              </w:rPr>
              <w:t>EDITH GUADALUPE TRUJEQUE JIMÉNEZ</w:t>
            </w:r>
            <w:r w:rsidRPr="00D73276">
              <w:rPr>
                <w:rFonts w:ascii="Tahoma" w:hAnsi="Tahoma" w:cs="Tahoma"/>
                <w:b/>
                <w:bCs/>
                <w:sz w:val="24"/>
                <w:szCs w:val="24"/>
              </w:rPr>
              <w:t xml:space="preserve"> </w:t>
            </w:r>
          </w:p>
          <w:p w14:paraId="1C5F03B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p w14:paraId="041F817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 </w:t>
            </w:r>
          </w:p>
          <w:p w14:paraId="47B68C3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r>
      <w:tr w:rsidR="00622BA0" w:rsidRPr="00D73276" w14:paraId="0206A97C" w14:textId="77777777" w:rsidTr="006B17DD">
        <w:tc>
          <w:tcPr>
            <w:tcW w:w="4419" w:type="dxa"/>
          </w:tcPr>
          <w:p w14:paraId="218CA4C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B9AA85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739962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7415F7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1F8D65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24292B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F03D75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7169026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DANIEL ENRIQUE GONZÁLEZ QUINTAL</w:t>
            </w:r>
          </w:p>
          <w:p w14:paraId="648E863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 INTEGRANTE DE LA FRACCIÓN LEGISLATIVA DE MORENA</w:t>
            </w:r>
          </w:p>
          <w:p w14:paraId="4AC06AA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c>
          <w:tcPr>
            <w:tcW w:w="4419" w:type="dxa"/>
          </w:tcPr>
          <w:p w14:paraId="52C8BE7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A3EE83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A5F66C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8F720F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BB74A9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1B54D9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36D447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51E830B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NAOMI RAQUEL PENICHE LÓPEZ INTEGRANTE DE LA FRACCIÓN LEGISLATIVA DE MORENA</w:t>
            </w:r>
          </w:p>
          <w:p w14:paraId="53A1D21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r>
      <w:tr w:rsidR="00622BA0" w:rsidRPr="00D73276" w14:paraId="04B3A130" w14:textId="77777777" w:rsidTr="006B17DD">
        <w:tc>
          <w:tcPr>
            <w:tcW w:w="4419" w:type="dxa"/>
          </w:tcPr>
          <w:p w14:paraId="54A0B2B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3F4166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60D5A8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957658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8DDEBF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4B338D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A98EB4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7869B5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7203552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CLARA PAOLA ROSALES MONTIEL</w:t>
            </w:r>
          </w:p>
          <w:p w14:paraId="04E71B4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 INTEGRANTE DE LA FRACCIÓN LEGISLATIVA DE MORENA</w:t>
            </w:r>
          </w:p>
        </w:tc>
        <w:tc>
          <w:tcPr>
            <w:tcW w:w="4419" w:type="dxa"/>
          </w:tcPr>
          <w:p w14:paraId="310F3A2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036DA9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36B8B7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FD26D8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6C0ECA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2445C6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3998DB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4DDBAF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4959486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JOSÉ JULIÁN BUSTILLOS MEDINA</w:t>
            </w:r>
          </w:p>
          <w:p w14:paraId="013C632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 INTEGRANTE DE LA FRACCIÓN LEGISLATIVA DE MORENA</w:t>
            </w:r>
          </w:p>
        </w:tc>
      </w:tr>
      <w:tr w:rsidR="00622BA0" w:rsidRPr="00D73276" w14:paraId="269AF519" w14:textId="77777777" w:rsidTr="006B17DD">
        <w:tc>
          <w:tcPr>
            <w:tcW w:w="4419" w:type="dxa"/>
          </w:tcPr>
          <w:p w14:paraId="7A3B6AC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47B5BE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B823AE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E19DB3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0FCF65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38394E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9F4B41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BADC37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42FFE9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0471C0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30B40A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11BD7B6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BAYARDO OJEDA MARRUFO</w:t>
            </w:r>
          </w:p>
          <w:p w14:paraId="2D34D63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tc>
        <w:tc>
          <w:tcPr>
            <w:tcW w:w="4419" w:type="dxa"/>
          </w:tcPr>
          <w:p w14:paraId="5F0A0E9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FDE62D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1829D7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AE06D8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ED762F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7FD303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72EAF0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4FE6B1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F5F951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0E6981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965D8A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2334D21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SAMUEL DE JESÚS LIZAMA GASCA</w:t>
            </w:r>
          </w:p>
          <w:p w14:paraId="3C6C6CE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 INTEGRANTE DE LA FRACCIÓN LEGISLATIVA DE MORENA</w:t>
            </w:r>
          </w:p>
        </w:tc>
      </w:tr>
      <w:tr w:rsidR="00622BA0" w:rsidRPr="00D73276" w14:paraId="6A927D3B" w14:textId="77777777" w:rsidTr="006B17DD">
        <w:tc>
          <w:tcPr>
            <w:tcW w:w="4419" w:type="dxa"/>
          </w:tcPr>
          <w:p w14:paraId="21B97A6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3989AD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0797F3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011B7D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2C6BE1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D779CC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0C546C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B39B9C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099E86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B76A09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0FAEE5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59719C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30C5101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ALBA CRISTINA COB CORTÉS INTEGRANTE DE LA FRACCIÓN LEGISLATIVA DE MORENA</w:t>
            </w:r>
          </w:p>
          <w:p w14:paraId="1307BEB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c>
          <w:tcPr>
            <w:tcW w:w="4419" w:type="dxa"/>
          </w:tcPr>
          <w:p w14:paraId="2B2C435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C1FC6F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A21606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D7B30D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A0EA75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F37783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E0BE9A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A0FF92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1D4F65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1FB973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BE5D00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A69B63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047F4B0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DIP.  MARIO ALEJANDRO CUEVAS MENA </w:t>
            </w:r>
          </w:p>
          <w:p w14:paraId="226CE04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p w14:paraId="45E4836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r>
      <w:tr w:rsidR="00622BA0" w:rsidRPr="00D73276" w14:paraId="2574278B" w14:textId="77777777" w:rsidTr="006B17DD">
        <w:tc>
          <w:tcPr>
            <w:tcW w:w="4419" w:type="dxa"/>
          </w:tcPr>
          <w:p w14:paraId="10DB26B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268EBA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E2485A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A2970A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2D2931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362124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46412B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E2F107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E973CC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B02B9A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52998AC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RAFAEL GERMÁN QUINTAL MEDINA</w:t>
            </w:r>
          </w:p>
          <w:p w14:paraId="676D838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p w14:paraId="6F5AC0D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7A4847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D7AC86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A663AC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EEADD8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342800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935840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c>
          <w:tcPr>
            <w:tcW w:w="4419" w:type="dxa"/>
          </w:tcPr>
          <w:p w14:paraId="5516B5F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34FB22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37156F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E21CCF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1C1295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A5D153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00330B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5720CD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3628A5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660F77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4102EA0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 xml:space="preserve">DIP.  MARÍA ESTHER MAGADÁN ALONZO </w:t>
            </w:r>
          </w:p>
          <w:p w14:paraId="27D9A95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p w14:paraId="64419C4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414784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0570FA3"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6FFC3E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D0A0BD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r>
      <w:tr w:rsidR="00622BA0" w:rsidRPr="00D73276" w14:paraId="378571C8" w14:textId="77777777" w:rsidTr="006B17DD">
        <w:tc>
          <w:tcPr>
            <w:tcW w:w="4419" w:type="dxa"/>
          </w:tcPr>
          <w:p w14:paraId="741DD86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8050B7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3495B8B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ERIC EDGARDO QUIJANO GONZÁLEZ</w:t>
            </w:r>
          </w:p>
          <w:p w14:paraId="6EDBE7D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p w14:paraId="055A3F7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c>
          <w:tcPr>
            <w:tcW w:w="4419" w:type="dxa"/>
          </w:tcPr>
          <w:p w14:paraId="72422ED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00AFFA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70FEDA45"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MARIBEL DEL ROSARIO CHUC AYALA</w:t>
            </w:r>
          </w:p>
          <w:p w14:paraId="7C088E3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p w14:paraId="6F44A54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r>
      <w:tr w:rsidR="00622BA0" w:rsidRPr="00D73276" w14:paraId="3A3681A7" w14:textId="77777777" w:rsidTr="006B17DD">
        <w:tc>
          <w:tcPr>
            <w:tcW w:w="4419" w:type="dxa"/>
          </w:tcPr>
          <w:p w14:paraId="156AC92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CB4435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A88872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2B674A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CA62A6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0DB63F7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3AD5D9F"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CED68B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4AD7FB8B"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5AD9D80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240E718"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EEE752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5D117FE2"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DIP. WILBER DZUL CANUL</w:t>
            </w:r>
          </w:p>
          <w:p w14:paraId="0363E0B7"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INTEGRANTE DE LA FRACCIÓN LEGISLATIVA DE MORENA</w:t>
            </w:r>
          </w:p>
          <w:p w14:paraId="29B07744"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1DC3AA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c>
          <w:tcPr>
            <w:tcW w:w="4419" w:type="dxa"/>
          </w:tcPr>
          <w:p w14:paraId="28C3E9EC"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EF1CBF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D29A1C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61306F90"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A34D57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7EDC3CA"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777D17D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509605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23C0AD9D"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1D11DA1"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3E6A68CE"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p w14:paraId="13436CF9"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r w:rsidRPr="00D73276">
              <w:rPr>
                <w:rFonts w:ascii="Tahoma" w:hAnsi="Tahoma" w:cs="Tahoma"/>
                <w:b/>
                <w:bCs/>
                <w:sz w:val="24"/>
                <w:szCs w:val="24"/>
              </w:rPr>
              <w:t>________________________</w:t>
            </w:r>
          </w:p>
          <w:p w14:paraId="1CB84089" w14:textId="77777777" w:rsidR="00622BA0" w:rsidRPr="00D73276" w:rsidRDefault="00622BA0" w:rsidP="00D73276">
            <w:pPr>
              <w:autoSpaceDE w:val="0"/>
              <w:autoSpaceDN w:val="0"/>
              <w:adjustRightInd w:val="0"/>
              <w:spacing w:before="240" w:afterLines="160" w:after="384" w:line="360" w:lineRule="auto"/>
              <w:ind w:right="96"/>
              <w:contextualSpacing/>
              <w:rPr>
                <w:rFonts w:ascii="Tahoma" w:hAnsi="Tahoma" w:cs="Tahoma"/>
                <w:b/>
                <w:bCs/>
                <w:sz w:val="24"/>
                <w:szCs w:val="24"/>
              </w:rPr>
            </w:pPr>
            <w:r w:rsidRPr="00D73276">
              <w:rPr>
                <w:rFonts w:ascii="Tahoma" w:hAnsi="Tahoma" w:cs="Tahoma"/>
                <w:b/>
                <w:bCs/>
                <w:sz w:val="24"/>
                <w:szCs w:val="24"/>
              </w:rPr>
              <w:t>DIP. AYDÉ VERÓNICA INTERIÁN ARGUELLO, INTEGRANTE DE LA FRACCIÓN LEGISLATIVA DE MORENA</w:t>
            </w:r>
          </w:p>
          <w:p w14:paraId="63908476" w14:textId="77777777" w:rsidR="00622BA0" w:rsidRPr="00D73276" w:rsidRDefault="00622BA0" w:rsidP="00D73276">
            <w:pPr>
              <w:autoSpaceDE w:val="0"/>
              <w:autoSpaceDN w:val="0"/>
              <w:adjustRightInd w:val="0"/>
              <w:spacing w:before="240" w:afterLines="160" w:after="384" w:line="360" w:lineRule="auto"/>
              <w:ind w:right="96"/>
              <w:contextualSpacing/>
              <w:jc w:val="center"/>
              <w:rPr>
                <w:rFonts w:ascii="Tahoma" w:hAnsi="Tahoma" w:cs="Tahoma"/>
                <w:b/>
                <w:bCs/>
                <w:sz w:val="24"/>
                <w:szCs w:val="24"/>
              </w:rPr>
            </w:pPr>
          </w:p>
        </w:tc>
      </w:tr>
    </w:tbl>
    <w:p w14:paraId="5818B4E4" w14:textId="77777777" w:rsidR="00622BA0" w:rsidRPr="00D73276" w:rsidRDefault="00622BA0" w:rsidP="00D73276">
      <w:pPr>
        <w:tabs>
          <w:tab w:val="left" w:pos="709"/>
        </w:tabs>
        <w:spacing w:line="360" w:lineRule="auto"/>
        <w:rPr>
          <w:rFonts w:ascii="Tahoma" w:hAnsi="Tahoma" w:cs="Tahoma"/>
          <w:sz w:val="24"/>
          <w:szCs w:val="24"/>
          <w:shd w:val="clear" w:color="auto" w:fill="FFFFFF"/>
        </w:rPr>
      </w:pPr>
    </w:p>
    <w:p w14:paraId="46E064C5" w14:textId="77777777" w:rsidR="00622BA0" w:rsidRPr="00D73276" w:rsidRDefault="00622BA0" w:rsidP="00D73276">
      <w:pPr>
        <w:spacing w:line="360" w:lineRule="auto"/>
        <w:rPr>
          <w:rFonts w:ascii="Tahoma" w:hAnsi="Tahoma" w:cs="Tahoma"/>
          <w:sz w:val="24"/>
          <w:szCs w:val="24"/>
        </w:rPr>
      </w:pPr>
    </w:p>
    <w:p w14:paraId="2986C085" w14:textId="77777777" w:rsidR="00622BA0" w:rsidRPr="00D73276" w:rsidRDefault="00622BA0" w:rsidP="00D73276">
      <w:pPr>
        <w:pStyle w:val="NormalWeb"/>
        <w:spacing w:line="360" w:lineRule="auto"/>
        <w:jc w:val="both"/>
        <w:rPr>
          <w:rFonts w:ascii="Tahoma" w:hAnsi="Tahoma" w:cs="Tahoma"/>
          <w:color w:val="000000" w:themeColor="text1"/>
        </w:rPr>
      </w:pPr>
    </w:p>
    <w:p w14:paraId="319477D3" w14:textId="77777777" w:rsidR="00622BA0" w:rsidRPr="00D73276" w:rsidRDefault="00622BA0" w:rsidP="00D73276">
      <w:pPr>
        <w:spacing w:line="360" w:lineRule="auto"/>
        <w:rPr>
          <w:rFonts w:ascii="Tahoma" w:eastAsia="Arial" w:hAnsi="Tahoma" w:cs="Tahoma"/>
          <w:b/>
          <w:color w:val="000000" w:themeColor="text1"/>
          <w:sz w:val="24"/>
          <w:szCs w:val="24"/>
        </w:rPr>
      </w:pPr>
    </w:p>
    <w:p w14:paraId="27C59466" w14:textId="77777777" w:rsidR="00622BA0" w:rsidRPr="00D73276" w:rsidRDefault="00622BA0" w:rsidP="00D73276">
      <w:pPr>
        <w:spacing w:line="360" w:lineRule="auto"/>
        <w:rPr>
          <w:rFonts w:ascii="Tahoma" w:eastAsia="Arial" w:hAnsi="Tahoma" w:cs="Tahoma"/>
          <w:b/>
          <w:color w:val="000000" w:themeColor="text1"/>
          <w:sz w:val="24"/>
          <w:szCs w:val="24"/>
        </w:rPr>
      </w:pPr>
      <w:r w:rsidRPr="00D73276">
        <w:rPr>
          <w:rFonts w:ascii="Tahoma" w:eastAsia="Arial" w:hAnsi="Tahoma" w:cs="Tahoma"/>
          <w:b/>
          <w:color w:val="000000" w:themeColor="text1"/>
          <w:sz w:val="24"/>
          <w:szCs w:val="24"/>
        </w:rPr>
        <w:br w:type="textWrapping" w:clear="all"/>
      </w:r>
    </w:p>
    <w:p w14:paraId="61DAD01D" w14:textId="77777777" w:rsidR="00622BA0" w:rsidRPr="00D73276" w:rsidRDefault="00622BA0" w:rsidP="00D73276">
      <w:pPr>
        <w:spacing w:line="360" w:lineRule="auto"/>
        <w:rPr>
          <w:rFonts w:ascii="Tahoma" w:hAnsi="Tahoma" w:cs="Tahoma"/>
          <w:color w:val="000000" w:themeColor="text1"/>
          <w:sz w:val="24"/>
          <w:szCs w:val="24"/>
        </w:rPr>
      </w:pPr>
    </w:p>
    <w:p w14:paraId="226ED82E" w14:textId="77777777" w:rsidR="00622BA0" w:rsidRPr="00D73276" w:rsidRDefault="00622BA0" w:rsidP="00D73276">
      <w:pPr>
        <w:spacing w:line="360" w:lineRule="auto"/>
        <w:rPr>
          <w:rFonts w:ascii="Tahoma" w:hAnsi="Tahoma" w:cs="Tahoma"/>
          <w:color w:val="000000" w:themeColor="text1"/>
          <w:sz w:val="24"/>
          <w:szCs w:val="24"/>
        </w:rPr>
      </w:pPr>
    </w:p>
    <w:p w14:paraId="116828EB" w14:textId="77777777" w:rsidR="00622BA0" w:rsidRPr="00D73276" w:rsidRDefault="00622BA0" w:rsidP="00D73276">
      <w:pPr>
        <w:spacing w:line="360" w:lineRule="auto"/>
        <w:rPr>
          <w:rFonts w:ascii="Tahoma" w:hAnsi="Tahoma" w:cs="Tahoma"/>
          <w:sz w:val="24"/>
          <w:szCs w:val="24"/>
        </w:rPr>
      </w:pPr>
    </w:p>
    <w:p w14:paraId="3F007FA9" w14:textId="77777777" w:rsidR="00FD6FA5" w:rsidRPr="00D73276" w:rsidRDefault="00FD6FA5" w:rsidP="00D73276">
      <w:pPr>
        <w:spacing w:line="360" w:lineRule="auto"/>
        <w:jc w:val="center"/>
        <w:rPr>
          <w:rFonts w:ascii="Tahoma" w:hAnsi="Tahoma" w:cs="Tahoma"/>
          <w:b/>
          <w:bCs/>
          <w:sz w:val="24"/>
          <w:szCs w:val="24"/>
        </w:rPr>
      </w:pPr>
    </w:p>
    <w:sectPr w:rsidR="00FD6FA5" w:rsidRPr="00D7327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82ED" w14:textId="77777777" w:rsidR="00972C4B" w:rsidRDefault="00972C4B" w:rsidP="00697009">
      <w:pPr>
        <w:spacing w:after="0"/>
      </w:pPr>
      <w:r>
        <w:separator/>
      </w:r>
    </w:p>
  </w:endnote>
  <w:endnote w:type="continuationSeparator" w:id="0">
    <w:p w14:paraId="3D8C0FA1" w14:textId="77777777" w:rsidR="00972C4B" w:rsidRDefault="00972C4B" w:rsidP="00697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20B0604020202020204"/>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1323" w14:textId="77777777" w:rsidR="00972C4B" w:rsidRDefault="00972C4B" w:rsidP="00697009">
      <w:pPr>
        <w:spacing w:after="0"/>
      </w:pPr>
      <w:r>
        <w:separator/>
      </w:r>
    </w:p>
  </w:footnote>
  <w:footnote w:type="continuationSeparator" w:id="0">
    <w:p w14:paraId="0CA1A5B5" w14:textId="77777777" w:rsidR="00972C4B" w:rsidRDefault="00972C4B" w:rsidP="006970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A015" w14:textId="77777777" w:rsidR="00622BA0" w:rsidRDefault="003A7684" w:rsidP="00622BA0">
    <w:pPr>
      <w:spacing w:after="0"/>
    </w:pPr>
    <w:sdt>
      <w:sdtPr>
        <w:id w:val="1059824480"/>
        <w:docPartObj>
          <w:docPartGallery w:val="Page Numbers (Margins)"/>
          <w:docPartUnique/>
        </w:docPartObj>
      </w:sdtPr>
      <w:sdtEndPr/>
      <w:sdtContent>
        <w:r w:rsidR="00622BA0">
          <w:rPr>
            <w:noProof/>
          </w:rPr>
          <mc:AlternateContent>
            <mc:Choice Requires="wps">
              <w:drawing>
                <wp:anchor distT="0" distB="0" distL="114300" distR="114300" simplePos="0" relativeHeight="251661312" behindDoc="0" locked="0" layoutInCell="0" allowOverlap="1" wp14:anchorId="70D0A767" wp14:editId="0FB309C4">
                  <wp:simplePos x="0" y="0"/>
                  <wp:positionH relativeFrom="rightMargin">
                    <wp:align>center</wp:align>
                  </wp:positionH>
                  <wp:positionV relativeFrom="margin">
                    <wp:align>top</wp:align>
                  </wp:positionV>
                  <wp:extent cx="581025" cy="409575"/>
                  <wp:effectExtent l="9525" t="0" r="0" b="0"/>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9D5357C" w14:textId="77777777" w:rsidR="00622BA0" w:rsidRDefault="00622BA0" w:rsidP="00622BA0">
                              <w:pPr>
                                <w:pStyle w:val="Footer"/>
                                <w:jc w:val="center"/>
                                <w:rPr>
                                  <w:color w:val="FFFFFF" w:themeColor="background1"/>
                                </w:rPr>
                              </w:pPr>
                              <w:r>
                                <w:fldChar w:fldCharType="begin"/>
                              </w:r>
                              <w:r>
                                <w:instrText>PAGE   \* MERGEFORMAT</w:instrText>
                              </w:r>
                              <w:r>
                                <w:fldChar w:fldCharType="separate"/>
                              </w:r>
                              <w:r w:rsidR="002B0342" w:rsidRPr="002B0342">
                                <w:rPr>
                                  <w:noProof/>
                                  <w:color w:val="FFFFFF" w:themeColor="background1"/>
                                </w:rPr>
                                <w:t>1</w:t>
                              </w:r>
                              <w:r>
                                <w:rPr>
                                  <w:color w:val="FFFFFF" w:themeColor="background1"/>
                                </w:rPr>
                                <w:fldChar w:fldCharType="end"/>
                              </w:r>
                            </w:p>
                            <w:p w14:paraId="23719C08" w14:textId="77777777" w:rsidR="00622BA0" w:rsidRDefault="00622BA0" w:rsidP="00622BA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70D0A7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19D5357C" w14:textId="77777777" w:rsidR="00622BA0" w:rsidRDefault="00622BA0" w:rsidP="00622BA0">
                        <w:pPr>
                          <w:pStyle w:val="Piedepgina"/>
                          <w:jc w:val="center"/>
                          <w:rPr>
                            <w:color w:val="FFFFFF" w:themeColor="background1"/>
                          </w:rPr>
                        </w:pPr>
                        <w:r>
                          <w:fldChar w:fldCharType="begin"/>
                        </w:r>
                        <w:r>
                          <w:instrText>PAGE   \* MERGEFORMAT</w:instrText>
                        </w:r>
                        <w:r>
                          <w:fldChar w:fldCharType="separate"/>
                        </w:r>
                        <w:r w:rsidR="002B0342" w:rsidRPr="002B0342">
                          <w:rPr>
                            <w:noProof/>
                            <w:color w:val="FFFFFF" w:themeColor="background1"/>
                          </w:rPr>
                          <w:t>1</w:t>
                        </w:r>
                        <w:r>
                          <w:rPr>
                            <w:color w:val="FFFFFF" w:themeColor="background1"/>
                          </w:rPr>
                          <w:fldChar w:fldCharType="end"/>
                        </w:r>
                      </w:p>
                      <w:p w14:paraId="23719C08" w14:textId="77777777" w:rsidR="00622BA0" w:rsidRDefault="00622BA0" w:rsidP="00622BA0"/>
                    </w:txbxContent>
                  </v:textbox>
                  <w10:wrap anchorx="margin" anchory="margin"/>
                </v:shape>
              </w:pict>
            </mc:Fallback>
          </mc:AlternateContent>
        </w:r>
      </w:sdtContent>
    </w:sdt>
    <w:r w:rsidR="00622BA0">
      <w:rPr>
        <w:noProof/>
      </w:rPr>
      <w:drawing>
        <wp:anchor distT="0" distB="0" distL="114300" distR="114300" simplePos="0" relativeHeight="251659264" behindDoc="0" locked="0" layoutInCell="1" allowOverlap="0" wp14:anchorId="628A5488" wp14:editId="6FD9C550">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sidR="00622BA0">
      <w:rPr>
        <w:noProof/>
      </w:rPr>
      <w:drawing>
        <wp:anchor distT="0" distB="0" distL="114300" distR="114300" simplePos="0" relativeHeight="251660288" behindDoc="0" locked="0" layoutInCell="1" allowOverlap="0" wp14:anchorId="10737B16" wp14:editId="3945B98F">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rsidR="00622BA0">
      <w:t xml:space="preserve"> </w:t>
    </w:r>
  </w:p>
  <w:p w14:paraId="0AE8FD4E" w14:textId="77777777" w:rsidR="00622BA0" w:rsidRPr="00184313" w:rsidRDefault="00622BA0" w:rsidP="00622BA0">
    <w:pPr>
      <w:pStyle w:val="Header"/>
    </w:pPr>
  </w:p>
  <w:p w14:paraId="274A4B3D" w14:textId="77777777" w:rsidR="00622BA0" w:rsidRDefault="00622BA0" w:rsidP="00622BA0">
    <w:pPr>
      <w:pStyle w:val="Header"/>
    </w:pPr>
  </w:p>
  <w:p w14:paraId="68353BF3" w14:textId="77777777" w:rsidR="00622BA0" w:rsidRDefault="00622BA0" w:rsidP="00622BA0">
    <w:pPr>
      <w:pStyle w:val="Header"/>
    </w:pPr>
  </w:p>
  <w:p w14:paraId="5D49BC7B" w14:textId="77777777" w:rsidR="00622BA0" w:rsidRDefault="00622BA0" w:rsidP="00622BA0">
    <w:pPr>
      <w:pStyle w:val="Header"/>
    </w:pPr>
  </w:p>
  <w:p w14:paraId="2BDD4203" w14:textId="77777777" w:rsidR="00622BA0" w:rsidRDefault="00622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77"/>
    <w:multiLevelType w:val="multilevel"/>
    <w:tmpl w:val="91A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7A6B"/>
    <w:multiLevelType w:val="hybridMultilevel"/>
    <w:tmpl w:val="620A7E70"/>
    <w:lvl w:ilvl="0" w:tplc="12605444">
      <w:start w:val="5"/>
      <w:numFmt w:val="upperRoman"/>
      <w:lvlText w:val="%1."/>
      <w:lvlJc w:val="right"/>
      <w:pPr>
        <w:ind w:left="1601" w:hanging="663"/>
      </w:pPr>
      <w:rPr>
        <w:rFonts w:hint="default"/>
        <w:b w:val="0"/>
        <w:bCs/>
        <w:spacing w:val="-4"/>
        <w:w w:val="10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6D5ACE"/>
    <w:multiLevelType w:val="hybridMultilevel"/>
    <w:tmpl w:val="9698CCA2"/>
    <w:lvl w:ilvl="0" w:tplc="6342706A">
      <w:start w:val="1"/>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06FCE"/>
    <w:multiLevelType w:val="hybridMultilevel"/>
    <w:tmpl w:val="E9AC2100"/>
    <w:lvl w:ilvl="0" w:tplc="FCCCD710">
      <w:start w:val="3"/>
      <w:numFmt w:val="upperRoman"/>
      <w:lvlText w:val="%1."/>
      <w:lvlJc w:val="left"/>
      <w:pPr>
        <w:ind w:left="16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DC4AA4"/>
    <w:multiLevelType w:val="hybridMultilevel"/>
    <w:tmpl w:val="724AF6C6"/>
    <w:lvl w:ilvl="0" w:tplc="3A6CA960">
      <w:start w:val="1"/>
      <w:numFmt w:val="upperRoman"/>
      <w:lvlText w:val="%1."/>
      <w:lvlJc w:val="left"/>
      <w:pPr>
        <w:ind w:left="1080" w:hanging="360"/>
      </w:pPr>
      <w:rPr>
        <w:rFonts w:ascii="Arial" w:eastAsia="Arial" w:hAnsi="Arial" w:cs="Arial" w:hint="default"/>
        <w:b/>
        <w:bCs/>
        <w:spacing w:val="-4"/>
        <w:w w:val="103"/>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012A9F"/>
    <w:multiLevelType w:val="hybridMultilevel"/>
    <w:tmpl w:val="7C98558C"/>
    <w:lvl w:ilvl="0" w:tplc="FFFFFFFF">
      <w:start w:val="1"/>
      <w:numFmt w:val="upperRoman"/>
      <w:lvlText w:val="%1."/>
      <w:lvlJc w:val="left"/>
      <w:pPr>
        <w:ind w:left="786"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36FD53F8"/>
    <w:multiLevelType w:val="hybridMultilevel"/>
    <w:tmpl w:val="25AA537E"/>
    <w:lvl w:ilvl="0" w:tplc="F4CE2D90">
      <w:start w:val="3"/>
      <w:numFmt w:val="upperRoman"/>
      <w:lvlText w:val="%1."/>
      <w:lvlJc w:val="left"/>
      <w:pPr>
        <w:ind w:left="1080" w:hanging="360"/>
      </w:pPr>
      <w:rPr>
        <w:rFonts w:ascii="Arial" w:eastAsia="Arial" w:hAnsi="Arial" w:cs="Arial" w:hint="default"/>
        <w:b/>
        <w:bCs/>
        <w:spacing w:val="-4"/>
        <w:w w:val="103"/>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8413D6"/>
    <w:multiLevelType w:val="hybridMultilevel"/>
    <w:tmpl w:val="61CC6F3C"/>
    <w:lvl w:ilvl="0" w:tplc="60922082">
      <w:start w:val="1"/>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323420"/>
    <w:multiLevelType w:val="hybridMultilevel"/>
    <w:tmpl w:val="F10E53D4"/>
    <w:lvl w:ilvl="0" w:tplc="5BDEAE92">
      <w:start w:val="3"/>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447BA1"/>
    <w:multiLevelType w:val="hybridMultilevel"/>
    <w:tmpl w:val="1FD0EFE0"/>
    <w:lvl w:ilvl="0" w:tplc="977036A6">
      <w:start w:val="10"/>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134DF5"/>
    <w:multiLevelType w:val="hybridMultilevel"/>
    <w:tmpl w:val="CC4068E8"/>
    <w:lvl w:ilvl="0" w:tplc="897A99A6">
      <w:start w:val="1"/>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3019619">
    <w:abstractNumId w:val="0"/>
  </w:num>
  <w:num w:numId="2" w16cid:durableId="1296638140">
    <w:abstractNumId w:val="5"/>
  </w:num>
  <w:num w:numId="3" w16cid:durableId="566916473">
    <w:abstractNumId w:val="1"/>
  </w:num>
  <w:num w:numId="4" w16cid:durableId="1641956986">
    <w:abstractNumId w:val="3"/>
  </w:num>
  <w:num w:numId="5" w16cid:durableId="1273173554">
    <w:abstractNumId w:val="4"/>
  </w:num>
  <w:num w:numId="6" w16cid:durableId="146172756">
    <w:abstractNumId w:val="6"/>
  </w:num>
  <w:num w:numId="7" w16cid:durableId="1395203405">
    <w:abstractNumId w:val="10"/>
  </w:num>
  <w:num w:numId="8" w16cid:durableId="1231842260">
    <w:abstractNumId w:val="8"/>
  </w:num>
  <w:num w:numId="9" w16cid:durableId="736704893">
    <w:abstractNumId w:val="2"/>
  </w:num>
  <w:num w:numId="10" w16cid:durableId="218786299">
    <w:abstractNumId w:val="7"/>
  </w:num>
  <w:num w:numId="11" w16cid:durableId="422264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45"/>
    <w:rsid w:val="00005FA3"/>
    <w:rsid w:val="000305A3"/>
    <w:rsid w:val="000535D0"/>
    <w:rsid w:val="00087B9F"/>
    <w:rsid w:val="000D2AB9"/>
    <w:rsid w:val="000F7B2C"/>
    <w:rsid w:val="00114267"/>
    <w:rsid w:val="00114610"/>
    <w:rsid w:val="00142953"/>
    <w:rsid w:val="001A082C"/>
    <w:rsid w:val="001A7E4F"/>
    <w:rsid w:val="001B22AE"/>
    <w:rsid w:val="001B5A8D"/>
    <w:rsid w:val="001C1BAE"/>
    <w:rsid w:val="001D06E1"/>
    <w:rsid w:val="001D6CA5"/>
    <w:rsid w:val="00222399"/>
    <w:rsid w:val="00253565"/>
    <w:rsid w:val="002568F9"/>
    <w:rsid w:val="00261DF6"/>
    <w:rsid w:val="00297F29"/>
    <w:rsid w:val="002B0342"/>
    <w:rsid w:val="002C4BA7"/>
    <w:rsid w:val="002E29DE"/>
    <w:rsid w:val="0032001A"/>
    <w:rsid w:val="00344A49"/>
    <w:rsid w:val="003A2498"/>
    <w:rsid w:val="003A7684"/>
    <w:rsid w:val="003F1983"/>
    <w:rsid w:val="004115AA"/>
    <w:rsid w:val="0044239A"/>
    <w:rsid w:val="00454BEB"/>
    <w:rsid w:val="004D64FB"/>
    <w:rsid w:val="004E7C9E"/>
    <w:rsid w:val="004F4A32"/>
    <w:rsid w:val="00551A0D"/>
    <w:rsid w:val="00555DA3"/>
    <w:rsid w:val="00556FF3"/>
    <w:rsid w:val="0059221C"/>
    <w:rsid w:val="005C3340"/>
    <w:rsid w:val="00622BA0"/>
    <w:rsid w:val="00626676"/>
    <w:rsid w:val="00646E6C"/>
    <w:rsid w:val="006551C5"/>
    <w:rsid w:val="00690E4E"/>
    <w:rsid w:val="00696140"/>
    <w:rsid w:val="00697009"/>
    <w:rsid w:val="006B7296"/>
    <w:rsid w:val="007032EA"/>
    <w:rsid w:val="0070663D"/>
    <w:rsid w:val="00752BA5"/>
    <w:rsid w:val="00793BE1"/>
    <w:rsid w:val="007B673D"/>
    <w:rsid w:val="007D3D4A"/>
    <w:rsid w:val="007E4873"/>
    <w:rsid w:val="0082059F"/>
    <w:rsid w:val="008303FA"/>
    <w:rsid w:val="008361CA"/>
    <w:rsid w:val="00836C80"/>
    <w:rsid w:val="00862962"/>
    <w:rsid w:val="0088552E"/>
    <w:rsid w:val="00887145"/>
    <w:rsid w:val="008B164E"/>
    <w:rsid w:val="008C6CA4"/>
    <w:rsid w:val="008E56B9"/>
    <w:rsid w:val="009062C0"/>
    <w:rsid w:val="00935973"/>
    <w:rsid w:val="0094125E"/>
    <w:rsid w:val="009476D6"/>
    <w:rsid w:val="00953BA2"/>
    <w:rsid w:val="00972C4B"/>
    <w:rsid w:val="00995B29"/>
    <w:rsid w:val="009B535C"/>
    <w:rsid w:val="009E7071"/>
    <w:rsid w:val="00A40CA7"/>
    <w:rsid w:val="00A51917"/>
    <w:rsid w:val="00A76A71"/>
    <w:rsid w:val="00A8458F"/>
    <w:rsid w:val="00A86FF8"/>
    <w:rsid w:val="00A932C9"/>
    <w:rsid w:val="00A96032"/>
    <w:rsid w:val="00AD0E80"/>
    <w:rsid w:val="00B12839"/>
    <w:rsid w:val="00B33DDE"/>
    <w:rsid w:val="00B90DD2"/>
    <w:rsid w:val="00B97BC7"/>
    <w:rsid w:val="00C240B4"/>
    <w:rsid w:val="00C36CEC"/>
    <w:rsid w:val="00C551B8"/>
    <w:rsid w:val="00C779D2"/>
    <w:rsid w:val="00CA54E8"/>
    <w:rsid w:val="00CC310A"/>
    <w:rsid w:val="00D13DBF"/>
    <w:rsid w:val="00D24246"/>
    <w:rsid w:val="00D40467"/>
    <w:rsid w:val="00D44E1E"/>
    <w:rsid w:val="00D55BCD"/>
    <w:rsid w:val="00D57658"/>
    <w:rsid w:val="00D66BF2"/>
    <w:rsid w:val="00D73276"/>
    <w:rsid w:val="00DD2224"/>
    <w:rsid w:val="00E1168D"/>
    <w:rsid w:val="00E449A5"/>
    <w:rsid w:val="00EA3C00"/>
    <w:rsid w:val="00EA5394"/>
    <w:rsid w:val="00EB4723"/>
    <w:rsid w:val="00F443F8"/>
    <w:rsid w:val="00F61027"/>
    <w:rsid w:val="00F97945"/>
    <w:rsid w:val="00FD6F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6410"/>
  <w15:chartTrackingRefBased/>
  <w15:docId w15:val="{A0F4C1D8-98BF-4740-994E-6C0E2C39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E1"/>
    <w:rPr>
      <w:rFonts w:ascii="Calibri" w:eastAsia="Calibri" w:hAnsi="Calibri" w:cs="Calibri"/>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009"/>
    <w:pPr>
      <w:tabs>
        <w:tab w:val="center" w:pos="4419"/>
        <w:tab w:val="right" w:pos="8838"/>
      </w:tabs>
      <w:spacing w:after="0"/>
    </w:pPr>
  </w:style>
  <w:style w:type="character" w:customStyle="1" w:styleId="HeaderChar">
    <w:name w:val="Header Char"/>
    <w:basedOn w:val="DefaultParagraphFont"/>
    <w:link w:val="Header"/>
    <w:uiPriority w:val="99"/>
    <w:rsid w:val="00697009"/>
    <w:rPr>
      <w:rFonts w:ascii="Calibri" w:eastAsia="Calibri" w:hAnsi="Calibri" w:cs="Calibri"/>
      <w:lang w:eastAsia="es-MX"/>
    </w:rPr>
  </w:style>
  <w:style w:type="paragraph" w:styleId="Footer">
    <w:name w:val="footer"/>
    <w:basedOn w:val="Normal"/>
    <w:link w:val="FooterChar"/>
    <w:uiPriority w:val="99"/>
    <w:unhideWhenUsed/>
    <w:rsid w:val="00697009"/>
    <w:pPr>
      <w:tabs>
        <w:tab w:val="center" w:pos="4419"/>
        <w:tab w:val="right" w:pos="8838"/>
      </w:tabs>
      <w:spacing w:after="0"/>
    </w:pPr>
  </w:style>
  <w:style w:type="character" w:customStyle="1" w:styleId="FooterChar">
    <w:name w:val="Footer Char"/>
    <w:basedOn w:val="DefaultParagraphFont"/>
    <w:link w:val="Footer"/>
    <w:uiPriority w:val="99"/>
    <w:rsid w:val="00697009"/>
    <w:rPr>
      <w:rFonts w:ascii="Calibri" w:eastAsia="Calibri" w:hAnsi="Calibri" w:cs="Calibri"/>
      <w:lang w:eastAsia="es-MX"/>
    </w:rPr>
  </w:style>
  <w:style w:type="table" w:styleId="TableGrid">
    <w:name w:val="Table Grid"/>
    <w:basedOn w:val="TableNormal"/>
    <w:uiPriority w:val="39"/>
    <w:rsid w:val="00836C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36C80"/>
    <w:pPr>
      <w:spacing w:after="120"/>
    </w:pPr>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rsid w:val="00836C80"/>
  </w:style>
  <w:style w:type="paragraph" w:customStyle="1" w:styleId="Default">
    <w:name w:val="Default"/>
    <w:rsid w:val="00836C80"/>
    <w:pPr>
      <w:autoSpaceDE w:val="0"/>
      <w:autoSpaceDN w:val="0"/>
      <w:adjustRightInd w:val="0"/>
      <w:spacing w:after="0"/>
    </w:pPr>
    <w:rPr>
      <w:rFonts w:ascii="Arial" w:hAnsi="Arial" w:cs="Arial"/>
      <w:color w:val="000000"/>
      <w:sz w:val="24"/>
      <w:szCs w:val="24"/>
    </w:rPr>
  </w:style>
  <w:style w:type="paragraph" w:styleId="NormalWeb">
    <w:name w:val="Normal (Web)"/>
    <w:basedOn w:val="Normal"/>
    <w:uiPriority w:val="99"/>
    <w:semiHidden/>
    <w:unhideWhenUsed/>
    <w:rsid w:val="00C36CE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6F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FF3"/>
    <w:rPr>
      <w:rFonts w:ascii="Segoe UI" w:eastAsia="Calibri" w:hAnsi="Segoe UI" w:cs="Segoe UI"/>
      <w:sz w:val="18"/>
      <w:szCs w:val="18"/>
      <w:lang w:eastAsia="es-MX"/>
    </w:rPr>
  </w:style>
  <w:style w:type="paragraph" w:styleId="ListParagraph">
    <w:name w:val="List Paragraph"/>
    <w:basedOn w:val="Normal"/>
    <w:uiPriority w:val="1"/>
    <w:qFormat/>
    <w:rsid w:val="008B164E"/>
    <w:pPr>
      <w:spacing w:after="0"/>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3286</Words>
  <Characters>18732</Characters>
  <Application>Microsoft Office Word</Application>
  <DocSecurity>0</DocSecurity>
  <Lines>156</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Iván</dc:creator>
  <cp:keywords/>
  <dc:description/>
  <cp:lastModifiedBy>Zamná Luna</cp:lastModifiedBy>
  <cp:revision>2</cp:revision>
  <cp:lastPrinted>2026-03-20T17:20:00Z</cp:lastPrinted>
  <dcterms:created xsi:type="dcterms:W3CDTF">2026-04-14T19:04:00Z</dcterms:created>
  <dcterms:modified xsi:type="dcterms:W3CDTF">2026-04-14T19:04:00Z</dcterms:modified>
</cp:coreProperties>
</file>